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color w:val="auto"/>
          <w:kern w:val="2"/>
          <w:sz w:val="24"/>
          <w:szCs w:val="22"/>
          <w14:ligatures w14:val="standardContextual"/>
        </w:rPr>
        <w:id w:val="-3653019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3A9F4D" w14:textId="1A5EC47B" w:rsidR="002F373E" w:rsidRPr="00C56E1C" w:rsidRDefault="002F373E" w:rsidP="00C56E1C">
          <w:pPr>
            <w:pStyle w:val="TOCHeading"/>
            <w:jc w:val="center"/>
            <w:rPr>
              <w:sz w:val="44"/>
              <w:szCs w:val="44"/>
            </w:rPr>
          </w:pPr>
          <w:r w:rsidRPr="00C56E1C">
            <w:rPr>
              <w:sz w:val="44"/>
              <w:szCs w:val="44"/>
            </w:rPr>
            <w:t>Contents</w:t>
          </w:r>
        </w:p>
        <w:p w14:paraId="20146463" w14:textId="08CED42B" w:rsidR="0012099F" w:rsidRDefault="002F373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738000" w:history="1">
            <w:r w:rsidR="0012099F" w:rsidRPr="00271730">
              <w:rPr>
                <w:rStyle w:val="Hyperlink"/>
                <w:noProof/>
              </w:rPr>
              <w:t>1. Service Providers</w:t>
            </w:r>
            <w:r w:rsidR="0012099F">
              <w:rPr>
                <w:noProof/>
                <w:webHidden/>
              </w:rPr>
              <w:tab/>
            </w:r>
            <w:r w:rsidR="0012099F">
              <w:rPr>
                <w:noProof/>
                <w:webHidden/>
              </w:rPr>
              <w:fldChar w:fldCharType="begin"/>
            </w:r>
            <w:r w:rsidR="0012099F">
              <w:rPr>
                <w:noProof/>
                <w:webHidden/>
              </w:rPr>
              <w:instrText xml:space="preserve"> PAGEREF _Toc154738000 \h </w:instrText>
            </w:r>
            <w:r w:rsidR="0012099F">
              <w:rPr>
                <w:noProof/>
                <w:webHidden/>
              </w:rPr>
            </w:r>
            <w:r w:rsidR="0012099F">
              <w:rPr>
                <w:noProof/>
                <w:webHidden/>
              </w:rPr>
              <w:fldChar w:fldCharType="separate"/>
            </w:r>
            <w:r w:rsidR="0012099F">
              <w:rPr>
                <w:noProof/>
                <w:webHidden/>
              </w:rPr>
              <w:t>5</w:t>
            </w:r>
            <w:r w:rsidR="0012099F">
              <w:rPr>
                <w:noProof/>
                <w:webHidden/>
              </w:rPr>
              <w:fldChar w:fldCharType="end"/>
            </w:r>
          </w:hyperlink>
        </w:p>
        <w:p w14:paraId="495BE874" w14:textId="3AF2FAD7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1" w:history="1">
            <w:r w:rsidRPr="00271730">
              <w:rPr>
                <w:rStyle w:val="Hyperlink"/>
                <w:noProof/>
              </w:rPr>
              <w:t>Comment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196B6" w14:textId="322404E4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2" w:history="1">
            <w:r w:rsidRPr="00271730">
              <w:rPr>
                <w:rStyle w:val="Hyperlink"/>
                <w:noProof/>
              </w:rPr>
              <w:t>2. Joint Ventures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FA587" w14:textId="77EF2626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3" w:history="1">
            <w:r w:rsidRPr="00271730">
              <w:rPr>
                <w:rStyle w:val="Hyperlink"/>
                <w:noProof/>
              </w:rPr>
              <w:t>Comment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DE49D" w14:textId="6121574C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4" w:history="1">
            <w:r w:rsidRPr="00271730">
              <w:rPr>
                <w:rStyle w:val="Hyperlink"/>
                <w:noProof/>
              </w:rPr>
              <w:t>3. Internet of Things /Operational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83A32" w14:textId="496714B3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5" w:history="1">
            <w:r w:rsidRPr="00271730">
              <w:rPr>
                <w:rStyle w:val="Hyperlink"/>
                <w:noProof/>
              </w:rPr>
              <w:t>Comment 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D6C41" w14:textId="2101DCCB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6" w:history="1">
            <w:r w:rsidRPr="00271730">
              <w:rPr>
                <w:rStyle w:val="Hyperlink"/>
                <w:noProof/>
              </w:rPr>
              <w:t>4. Government Furnished Equipment: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EB628" w14:textId="2E31CEA4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7" w:history="1">
            <w:r w:rsidRPr="00271730">
              <w:rPr>
                <w:rStyle w:val="Hyperlink"/>
                <w:noProof/>
              </w:rPr>
              <w:t>Comment 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EED61" w14:textId="68B5D6D5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8" w:history="1">
            <w:r w:rsidRPr="00271730">
              <w:rPr>
                <w:rStyle w:val="Hyperlink"/>
                <w:noProof/>
              </w:rPr>
              <w:t>5. Fundamental Research: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57BB4" w14:textId="48FA2A94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09" w:history="1">
            <w:r w:rsidRPr="00271730">
              <w:rPr>
                <w:rStyle w:val="Hyperlink"/>
                <w:noProof/>
              </w:rPr>
              <w:t>Comment 5: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77D95" w14:textId="65B5C31D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0" w:history="1">
            <w:r w:rsidRPr="00271730">
              <w:rPr>
                <w:rStyle w:val="Hyperlink"/>
                <w:noProof/>
              </w:rPr>
              <w:t>6. International - Foreign DIB Partners / Non-U.S. Contractors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9AB20" w14:textId="54272AF1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1" w:history="1">
            <w:r w:rsidRPr="00271730">
              <w:rPr>
                <w:rStyle w:val="Hyperlink"/>
                <w:noProof/>
              </w:rPr>
              <w:t>Comment 6: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6B6FA" w14:textId="483373DE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2" w:history="1">
            <w:r w:rsidRPr="00271730">
              <w:rPr>
                <w:rStyle w:val="Hyperlink"/>
                <w:noProof/>
              </w:rPr>
              <w:t>7. CUI and FCI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6722E" w14:textId="3D9818D6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3" w:history="1">
            <w:r w:rsidRPr="00271730">
              <w:rPr>
                <w:rStyle w:val="Hyperlink"/>
                <w:noProof/>
              </w:rPr>
              <w:t>a. Marking and identifying CUI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734FC" w14:textId="32E02B4F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4" w:history="1">
            <w:r w:rsidRPr="00271730">
              <w:rPr>
                <w:rStyle w:val="Hyperlink"/>
                <w:noProof/>
              </w:rPr>
              <w:t>Comment 7: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8A56D" w14:textId="0A50386F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5" w:history="1">
            <w:r w:rsidRPr="00271730">
              <w:rPr>
                <w:rStyle w:val="Hyperlink"/>
                <w:noProof/>
              </w:rPr>
              <w:t>b. Relationship of FCI and CUI to the CMMC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F266F" w14:textId="644C0DE0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6" w:history="1">
            <w:r w:rsidRPr="00271730">
              <w:rPr>
                <w:rStyle w:val="Hyperlink"/>
                <w:noProof/>
              </w:rPr>
              <w:t>Comment 8: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23003" w14:textId="316ABC41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7" w:history="1">
            <w:r w:rsidRPr="00271730">
              <w:rPr>
                <w:rStyle w:val="Hyperlink"/>
                <w:noProof/>
              </w:rPr>
              <w:t>8. Small Business/Entities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8CC11" w14:textId="5E6C3DB8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8" w:history="1">
            <w:r w:rsidRPr="00271730">
              <w:rPr>
                <w:rStyle w:val="Hyperlink"/>
                <w:noProof/>
              </w:rPr>
              <w:t>a. Assistance/Support for Small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96E02" w14:textId="367C9B39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19" w:history="1">
            <w:r w:rsidRPr="00271730">
              <w:rPr>
                <w:rStyle w:val="Hyperlink"/>
                <w:noProof/>
              </w:rPr>
              <w:t>Comment 9: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E27A8" w14:textId="0F028CE0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0" w:history="1">
            <w:r w:rsidRPr="00271730">
              <w:rPr>
                <w:rStyle w:val="Hyperlink"/>
                <w:noProof/>
              </w:rPr>
              <w:t>b. Impact of Cost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42535" w14:textId="271C4C62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1" w:history="1">
            <w:r w:rsidRPr="00271730">
              <w:rPr>
                <w:rStyle w:val="Hyperlink"/>
                <w:noProof/>
              </w:rPr>
              <w:t>Comment 10: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43F8A" w14:textId="7408B824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2" w:history="1">
            <w:r w:rsidRPr="00271730">
              <w:rPr>
                <w:rStyle w:val="Hyperlink"/>
                <w:noProof/>
              </w:rPr>
              <w:t>c. Alternative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67071" w14:textId="04BE902A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3" w:history="1">
            <w:r w:rsidRPr="00271730">
              <w:rPr>
                <w:rStyle w:val="Hyperlink"/>
                <w:noProof/>
              </w:rPr>
              <w:t>Comment 11: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47AB1" w14:textId="72FBEE09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4" w:history="1">
            <w:r w:rsidRPr="00271730">
              <w:rPr>
                <w:rStyle w:val="Hyperlink"/>
                <w:noProof/>
              </w:rPr>
              <w:t>9. Disputes regarding CMMC Assessments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39165" w14:textId="17BE0CA2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5" w:history="1">
            <w:r w:rsidRPr="00271730">
              <w:rPr>
                <w:rStyle w:val="Hyperlink"/>
                <w:noProof/>
              </w:rPr>
              <w:t>Comment 12: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DB944" w14:textId="7A61B39A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6" w:history="1">
            <w:r w:rsidRPr="00271730">
              <w:rPr>
                <w:rStyle w:val="Hyperlink"/>
                <w:noProof/>
              </w:rPr>
              <w:t>10. Acceptance of Alternate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93CEC" w14:textId="0E161C51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7" w:history="1">
            <w:r w:rsidRPr="00271730">
              <w:rPr>
                <w:rStyle w:val="Hyperlink"/>
                <w:noProof/>
              </w:rPr>
              <w:t>a. NIST SP 800-171 Rev 2 DoD Assessments and CMMC Assessments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2EDB2" w14:textId="0064F688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8" w:history="1">
            <w:r w:rsidRPr="00271730">
              <w:rPr>
                <w:rStyle w:val="Hyperlink"/>
                <w:noProof/>
              </w:rPr>
              <w:t>Comment 13: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595D6" w14:textId="3830C953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29" w:history="1">
            <w:r w:rsidRPr="00271730">
              <w:rPr>
                <w:rStyle w:val="Hyperlink"/>
                <w:noProof/>
              </w:rPr>
              <w:t>b. Cloud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21A37" w14:textId="362EB562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0" w:history="1">
            <w:r w:rsidRPr="00271730">
              <w:rPr>
                <w:rStyle w:val="Hyperlink"/>
                <w:noProof/>
              </w:rPr>
              <w:t>Comment 14: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4AA57" w14:textId="15CD60F2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1" w:history="1">
            <w:r w:rsidRPr="00271730">
              <w:rPr>
                <w:rStyle w:val="Hyperlink"/>
                <w:noProof/>
              </w:rPr>
              <w:t>c. Other Standards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796E8" w14:textId="5D2D2712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2" w:history="1">
            <w:r w:rsidRPr="00271730">
              <w:rPr>
                <w:rStyle w:val="Hyperlink"/>
                <w:noProof/>
              </w:rPr>
              <w:t>Comment 15: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5312E" w14:textId="4CBABFC6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3" w:history="1">
            <w:r w:rsidRPr="00271730">
              <w:rPr>
                <w:rStyle w:val="Hyperlink"/>
                <w:noProof/>
              </w:rPr>
              <w:t>11. CMMC Assessment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C5E98" w14:textId="0E03E12C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4" w:history="1">
            <w:r w:rsidRPr="00271730">
              <w:rPr>
                <w:rStyle w:val="Hyperlink"/>
                <w:noProof/>
              </w:rPr>
              <w:t>Comment 16: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5BF7E" w14:textId="2691659B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5" w:history="1">
            <w:r w:rsidRPr="00271730">
              <w:rPr>
                <w:rStyle w:val="Hyperlink"/>
                <w:noProof/>
              </w:rPr>
              <w:t>12. Applicability of Multiple CMMC Levels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0092F" w14:textId="1792EF0D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6" w:history="1">
            <w:r w:rsidRPr="00271730">
              <w:rPr>
                <w:rStyle w:val="Hyperlink"/>
                <w:noProof/>
              </w:rPr>
              <w:t>Comment 17: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D23B3" w14:textId="32E97EAD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7" w:history="1">
            <w:r w:rsidRPr="00271730">
              <w:rPr>
                <w:rStyle w:val="Hyperlink"/>
                <w:noProof/>
              </w:rPr>
              <w:t>13. CMMC Implementation Timeline and Pilot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F3269" w14:textId="21350815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8" w:history="1">
            <w:r w:rsidRPr="00271730">
              <w:rPr>
                <w:rStyle w:val="Hyperlink"/>
                <w:noProof/>
              </w:rPr>
              <w:t>a. CMMC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DE2AC" w14:textId="72558632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39" w:history="1">
            <w:r w:rsidRPr="00271730">
              <w:rPr>
                <w:rStyle w:val="Hyperlink"/>
                <w:noProof/>
              </w:rPr>
              <w:t>Comment 18: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DDC7E" w14:textId="4780880A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0" w:history="1">
            <w:r w:rsidRPr="00271730">
              <w:rPr>
                <w:rStyle w:val="Hyperlink"/>
                <w:noProof/>
              </w:rPr>
              <w:t>b. CMMC Pilot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098ED" w14:textId="16D5A258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1" w:history="1">
            <w:r w:rsidRPr="00271730">
              <w:rPr>
                <w:rStyle w:val="Hyperlink"/>
                <w:noProof/>
              </w:rPr>
              <w:t>Comment 19: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79D0E" w14:textId="511B22B0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2" w:history="1">
            <w:r w:rsidRPr="00271730">
              <w:rPr>
                <w:rStyle w:val="Hyperlink"/>
                <w:noProof/>
              </w:rPr>
              <w:t>c. Communicating CMMC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0FD93" w14:textId="08C43493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3" w:history="1">
            <w:r w:rsidRPr="00271730">
              <w:rPr>
                <w:rStyle w:val="Hyperlink"/>
                <w:noProof/>
              </w:rPr>
              <w:t>Comment 20: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CC1ED" w14:textId="1ADD7EAC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4" w:history="1">
            <w:r w:rsidRPr="00271730">
              <w:rPr>
                <w:rStyle w:val="Hyperlink"/>
                <w:noProof/>
              </w:rPr>
              <w:t>d. Market Capacity for Assessments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86C8D" w14:textId="08C044B2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5" w:history="1">
            <w:r w:rsidRPr="00271730">
              <w:rPr>
                <w:rStyle w:val="Hyperlink"/>
                <w:noProof/>
              </w:rPr>
              <w:t>Comment 21: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933B2" w14:textId="762EE45E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6" w:history="1">
            <w:r w:rsidRPr="00271730">
              <w:rPr>
                <w:rStyle w:val="Hyperlink"/>
                <w:noProof/>
              </w:rPr>
              <w:t>e. Certification Sustainment during Validity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0D84E" w14:textId="15964A9A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7" w:history="1">
            <w:r w:rsidRPr="00271730">
              <w:rPr>
                <w:rStyle w:val="Hyperlink"/>
                <w:noProof/>
              </w:rPr>
              <w:t>Comment 22: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6FB5C" w14:textId="51FCC2FD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8" w:history="1">
            <w:r w:rsidRPr="00271730">
              <w:rPr>
                <w:rStyle w:val="Hyperlink"/>
                <w:noProof/>
              </w:rPr>
              <w:t>14. CMMC Assessment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5B5CA" w14:textId="4D0B2926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49" w:history="1">
            <w:r w:rsidRPr="00271730">
              <w:rPr>
                <w:rStyle w:val="Hyperlink"/>
                <w:noProof/>
              </w:rPr>
              <w:t>Comment 23: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BD728" w14:textId="2DFE04F5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0" w:history="1">
            <w:r w:rsidRPr="00271730">
              <w:rPr>
                <w:rStyle w:val="Hyperlink"/>
                <w:noProof/>
              </w:rPr>
              <w:t>15. Assessment Delays and Award 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9EC06" w14:textId="4A09C111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1" w:history="1">
            <w:r w:rsidRPr="00271730">
              <w:rPr>
                <w:rStyle w:val="Hyperlink"/>
                <w:noProof/>
              </w:rPr>
              <w:t>Comment 24: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0A1DC" w14:textId="0E9B432D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2" w:history="1">
            <w:r w:rsidRPr="00271730">
              <w:rPr>
                <w:rStyle w:val="Hyperlink"/>
                <w:noProof/>
              </w:rPr>
              <w:t>16. Defense Contractor and Subcontractor 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E3C2E" w14:textId="6DDFB83C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3" w:history="1">
            <w:r w:rsidRPr="00271730">
              <w:rPr>
                <w:rStyle w:val="Hyperlink"/>
                <w:noProof/>
              </w:rPr>
              <w:t>Comment 25: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78096" w14:textId="25317076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4" w:history="1">
            <w:r w:rsidRPr="00271730">
              <w:rPr>
                <w:rStyle w:val="Hyperlink"/>
                <w:noProof/>
              </w:rPr>
              <w:t>17. C3PAO Consistency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CC619" w14:textId="098393AF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5" w:history="1">
            <w:r w:rsidRPr="00271730">
              <w:rPr>
                <w:rStyle w:val="Hyperlink"/>
                <w:noProof/>
              </w:rPr>
              <w:t>Comment 26: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86B20" w14:textId="1D8B3C82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6" w:history="1">
            <w:r w:rsidRPr="00271730">
              <w:rPr>
                <w:rStyle w:val="Hyperlink"/>
                <w:noProof/>
              </w:rPr>
              <w:t>18. CMMC Cost Impacts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26D62" w14:textId="22F9A546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7" w:history="1">
            <w:r w:rsidRPr="00271730">
              <w:rPr>
                <w:rStyle w:val="Hyperlink"/>
                <w:noProof/>
              </w:rPr>
              <w:t>a. CMMC Cost Assumptions and Estimates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B42BC" w14:textId="4AB87D57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8" w:history="1">
            <w:r w:rsidRPr="00271730">
              <w:rPr>
                <w:rStyle w:val="Hyperlink"/>
                <w:noProof/>
              </w:rPr>
              <w:t>Comment 27: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C0322" w14:textId="341495E9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59" w:history="1">
            <w:r w:rsidRPr="00271730">
              <w:rPr>
                <w:rStyle w:val="Hyperlink"/>
                <w:noProof/>
              </w:rPr>
              <w:t>b. CMMC Cost Burden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10B37" w14:textId="7E9BE589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0" w:history="1">
            <w:r w:rsidRPr="00271730">
              <w:rPr>
                <w:rStyle w:val="Hyperlink"/>
                <w:noProof/>
              </w:rPr>
              <w:t>Comment 28: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80AFC" w14:textId="2BBD27E4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1" w:history="1">
            <w:r w:rsidRPr="00271730">
              <w:rPr>
                <w:rStyle w:val="Hyperlink"/>
                <w:noProof/>
              </w:rPr>
              <w:t>c. CMMC Cost Effectiveness and Alternatives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A1C65" w14:textId="0B7798A8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2" w:history="1">
            <w:r w:rsidRPr="00271730">
              <w:rPr>
                <w:rStyle w:val="Hyperlink"/>
                <w:noProof/>
              </w:rPr>
              <w:t>Comment 29: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02708" w14:textId="4FB7A58D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3" w:history="1">
            <w:r w:rsidRPr="00271730">
              <w:rPr>
                <w:rStyle w:val="Hyperlink"/>
                <w:noProof/>
              </w:rPr>
              <w:t>19. CMMC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63DAA" w14:textId="3E16C36F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4" w:history="1">
            <w:r w:rsidRPr="00271730">
              <w:rPr>
                <w:rStyle w:val="Hyperlink"/>
                <w:noProof/>
              </w:rPr>
              <w:t>a. CMMC Level Requirement Selection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881D8" w14:textId="29EECBCB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5" w:history="1">
            <w:r w:rsidRPr="00271730">
              <w:rPr>
                <w:rStyle w:val="Hyperlink"/>
                <w:noProof/>
              </w:rPr>
              <w:t>Comment 30: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A0233" w14:textId="01FFD45E" w:rsidR="0012099F" w:rsidRDefault="0012099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6" w:history="1">
            <w:r w:rsidRPr="00271730">
              <w:rPr>
                <w:rStyle w:val="Hyperlink"/>
                <w:noProof/>
              </w:rPr>
              <w:t>b. Model Standard, CMMC Levels, and Model Updates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34A59" w14:textId="2426900F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7" w:history="1">
            <w:r w:rsidRPr="00271730">
              <w:rPr>
                <w:rStyle w:val="Hyperlink"/>
                <w:noProof/>
              </w:rPr>
              <w:t>Comment 31: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820C8" w14:textId="556CDFF5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8" w:history="1">
            <w:r w:rsidRPr="00271730">
              <w:rPr>
                <w:rStyle w:val="Hyperlink"/>
                <w:noProof/>
              </w:rPr>
              <w:t>Comment 32: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E7A97" w14:textId="5FBE1BC1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69" w:history="1">
            <w:r w:rsidRPr="00271730">
              <w:rPr>
                <w:rStyle w:val="Hyperlink"/>
                <w:noProof/>
              </w:rPr>
              <w:t>Comment 33: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1B5D8" w14:textId="33F5CAD1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0" w:history="1">
            <w:r w:rsidRPr="00271730">
              <w:rPr>
                <w:rStyle w:val="Hyperlink"/>
                <w:noProof/>
              </w:rPr>
              <w:t>20. CMMC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9E1C8" w14:textId="77DF6AAA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1" w:history="1">
            <w:r w:rsidRPr="00271730">
              <w:rPr>
                <w:rStyle w:val="Hyperlink"/>
                <w:noProof/>
              </w:rPr>
              <w:t>Comment 34: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785FB" w14:textId="4D3CFB75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2" w:history="1">
            <w:r w:rsidRPr="00271730">
              <w:rPr>
                <w:rStyle w:val="Hyperlink"/>
                <w:noProof/>
              </w:rPr>
              <w:t>Comment 35: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BBD3B" w14:textId="3E2D721F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3" w:history="1">
            <w:r w:rsidRPr="00271730">
              <w:rPr>
                <w:rStyle w:val="Hyperlink"/>
                <w:noProof/>
              </w:rPr>
              <w:t>21. CMMC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7727A" w14:textId="1DAB7B18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4" w:history="1">
            <w:r w:rsidRPr="00271730">
              <w:rPr>
                <w:rStyle w:val="Hyperlink"/>
                <w:noProof/>
              </w:rPr>
              <w:t>Comment 36: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F777B" w14:textId="2916977C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5" w:history="1">
            <w:r w:rsidRPr="00271730">
              <w:rPr>
                <w:rStyle w:val="Hyperlink"/>
                <w:noProof/>
              </w:rPr>
              <w:t>Comment 37: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77643" w14:textId="7F29F9C4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6" w:history="1">
            <w:r w:rsidRPr="00271730">
              <w:rPr>
                <w:rStyle w:val="Hyperlink"/>
                <w:noProof/>
              </w:rPr>
              <w:t>Comment 38: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0B43F" w14:textId="6D968AB5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7" w:history="1">
            <w:r w:rsidRPr="00271730">
              <w:rPr>
                <w:rStyle w:val="Hyperlink"/>
                <w:noProof/>
              </w:rPr>
              <w:t>Comment 39: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F8870" w14:textId="4D07D3A3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8" w:history="1">
            <w:r w:rsidRPr="00271730">
              <w:rPr>
                <w:rStyle w:val="Hyperlink"/>
                <w:noProof/>
              </w:rPr>
              <w:t>22. The Accreditation Body and C3PAOs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20954" w14:textId="13CB657E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79" w:history="1">
            <w:r w:rsidRPr="00271730">
              <w:rPr>
                <w:rStyle w:val="Hyperlink"/>
                <w:noProof/>
              </w:rPr>
              <w:t>Comment 40: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CB0C9" w14:textId="559DA046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80" w:history="1">
            <w:r w:rsidRPr="00271730">
              <w:rPr>
                <w:rStyle w:val="Hyperlink"/>
                <w:noProof/>
              </w:rPr>
              <w:t>Comment 41: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6DD9F" w14:textId="10C59D3A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81" w:history="1">
            <w:r w:rsidRPr="00271730">
              <w:rPr>
                <w:rStyle w:val="Hyperlink"/>
                <w:noProof/>
              </w:rPr>
              <w:t>Comment 42: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E4FD" w14:textId="6054319B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82" w:history="1">
            <w:r w:rsidRPr="00271730">
              <w:rPr>
                <w:rStyle w:val="Hyperlink"/>
                <w:noProof/>
              </w:rPr>
              <w:t>23. Relationship to Existing Regulations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DC203" w14:textId="750269BD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83" w:history="1">
            <w:r w:rsidRPr="00271730">
              <w:rPr>
                <w:rStyle w:val="Hyperlink"/>
                <w:noProof/>
              </w:rPr>
              <w:t>Comment 43: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38A98E" w14:textId="57FB9D5F" w:rsidR="0012099F" w:rsidRDefault="0012099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84" w:history="1">
            <w:r w:rsidRPr="00271730">
              <w:rPr>
                <w:rStyle w:val="Hyperlink"/>
                <w:noProof/>
              </w:rPr>
              <w:t>24. Phase-out of Existing Cybersecurity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D9CD4" w14:textId="74E8CE93" w:rsidR="0012099F" w:rsidRDefault="0012099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54738085" w:history="1">
            <w:r w:rsidRPr="00271730">
              <w:rPr>
                <w:rStyle w:val="Hyperlink"/>
                <w:noProof/>
              </w:rPr>
              <w:t>Comment 44: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_Toc154738085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E1606" w14:textId="6E064EC0" w:rsidR="002F373E" w:rsidRDefault="002F373E">
          <w:r>
            <w:rPr>
              <w:b/>
              <w:bCs/>
              <w:noProof/>
            </w:rPr>
            <w:fldChar w:fldCharType="end"/>
          </w:r>
        </w:p>
      </w:sdtContent>
    </w:sdt>
    <w:p w14:paraId="5CD4EDEB" w14:textId="646D5096" w:rsidR="002F373E" w:rsidRDefault="002F373E">
      <w:pPr>
        <w:spacing w:line="259" w:lineRule="auto"/>
      </w:pPr>
      <w:r>
        <w:br w:type="page"/>
      </w:r>
    </w:p>
    <w:p w14:paraId="467D292F" w14:textId="5CF2773B" w:rsidR="00FD1C64" w:rsidRDefault="00FD1C64" w:rsidP="00FD1C64">
      <w:pPr>
        <w:pStyle w:val="Heading1"/>
      </w:pPr>
      <w:bookmarkStart w:id="0" w:name="_Toc154738000"/>
      <w:r>
        <w:lastRenderedPageBreak/>
        <w:t>1. Service Providers</w:t>
      </w:r>
      <w:bookmarkEnd w:id="0"/>
    </w:p>
    <w:p w14:paraId="349464D0" w14:textId="2E1FD5BB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1" w:name="_Toc154738001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</w:t>
      </w:r>
      <w:r w:rsidRPr="000C4410">
        <w:rPr>
          <w:rStyle w:val="Heading3Char"/>
        </w:rPr>
        <w:t>:</w:t>
      </w:r>
      <w:bookmarkEnd w:id="1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asked about applicability of the CMMC Program to a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variety of service providers. One commenter requested clarification regarding how CUI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controls apply to Internet Service Providers and their globally sourced service support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because of the prohibition of foreign dissemination for CUI. Two commenters suggested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that common carrier 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>t</w:t>
      </w:r>
      <w:r>
        <w:rPr>
          <w:rFonts w:ascii="TimesNewRomanPSMT" w:hAnsi="TimesNewRomanPSMT" w:cs="TimesNewRomanPSMT"/>
          <w:color w:val="000000"/>
          <w:kern w:val="0"/>
          <w:szCs w:val="24"/>
        </w:rPr>
        <w:t>elecommunications (often termed as Plain-Old-Telephone-Services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(POTS)) and similar commercial services (cloud services, external service providers) should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be treated as commercial off-the-shelf (COTS), and so excluded from CMMC certification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requirements. One commenter expressed concerns about the impact of the rule on the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telecom industry. One commenter recommended that, to limit the burden of CMMC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implementation, contractors providing commercial services to support COTS items, such as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technical support for software, should receive the same exceptions as other COTS contracts.</w:t>
      </w:r>
    </w:p>
    <w:p w14:paraId="21D05C65" w14:textId="77777777" w:rsidR="00052EB8" w:rsidRDefault="00052EB8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95713B0" w14:textId="57F71E5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CMMC Program will result in cybersecurity protection and assessment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for defense contractors and subcontractors. CMMC Level requirements will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apply only if a defense contractor or subcontractor handles FCI or CUI on its own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 information systems. If so, then under CMMC, the contractor or subcontractor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will be required to comply with the cybersecurity protection and assessment requirements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associated with the appropriate Level. As such, CMMC Level requirements will not apply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Internet Service Providers or other telecommunications service providers (i.e., common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carriers), unless those entities themselves are or intend to become defense contractors or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subcontractors. In addition, there is no general prohibition of foreign dissemination for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CUI, although certain CUI may be subject to export restrictions. Commercial item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determinations per 48 CFR 15, to include those relating to common carrier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telecommunications or cloud services, are not defined by CMMC. With respect to the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Assessment Scope, although they provide connectivity for contractor systems, and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common carrier link is within the boundary of the contractor’s system, the common</w:t>
      </w:r>
      <w:r w:rsidR="002F37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carrier’s information system is not within the contractor’s CMMC Assessment Scope as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long as CUI is encrypted during transport across the common carrier’s information system.</w:t>
      </w:r>
    </w:p>
    <w:p w14:paraId="6C9AEB93" w14:textId="77777777" w:rsidR="00FD1C64" w:rsidRDefault="00FD1C64" w:rsidP="00FD1C64">
      <w:pPr>
        <w:pStyle w:val="Heading1"/>
      </w:pPr>
      <w:bookmarkStart w:id="2" w:name="_Toc154738002"/>
      <w:r>
        <w:t>2. Joint Ventures</w:t>
      </w:r>
      <w:bookmarkEnd w:id="2"/>
    </w:p>
    <w:p w14:paraId="230385C0" w14:textId="29B37C4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3" w:name="_Toc154738003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</w:t>
      </w:r>
      <w:r w:rsidRPr="000C4410">
        <w:rPr>
          <w:rStyle w:val="Heading3Char"/>
        </w:rPr>
        <w:t>:</w:t>
      </w:r>
      <w:bookmarkEnd w:id="3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asked for clarification on how to handle joint ventures with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respect to DFARS clause 252.204-7021.</w:t>
      </w:r>
    </w:p>
    <w:p w14:paraId="1ECAEB81" w14:textId="77777777" w:rsidR="00052EB8" w:rsidRDefault="00052EB8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271FC719" w14:textId="0F50CD7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CMMC Program requirements proposed in this rule will be implemented in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DFARS, as needed, which may result in changes to current DoD solicitation provisions and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 clauses, including DFARS clause 252.204-7021. As such, DoD cannot address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applicability of current DFARS clause 252.204-7021 at this time. With respect to joint ventures,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Program requirements will apply to information systems associated with the contract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efforts that process, store, or transmit FCI or CUI, and to any information system that provides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security protections for such systems, or information systems not logically or physically isolated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from all such systems.</w:t>
      </w:r>
    </w:p>
    <w:p w14:paraId="0925DDDB" w14:textId="77777777" w:rsidR="00FD1C64" w:rsidRDefault="00FD1C64" w:rsidP="00FD1C64">
      <w:pPr>
        <w:pStyle w:val="Heading1"/>
      </w:pPr>
      <w:bookmarkStart w:id="4" w:name="_Toc154738004"/>
      <w:r>
        <w:lastRenderedPageBreak/>
        <w:t>3. Internet of Things /Operational Technology</w:t>
      </w:r>
      <w:bookmarkEnd w:id="4"/>
    </w:p>
    <w:p w14:paraId="7E59AEC8" w14:textId="0E07EF6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5" w:name="_Toc154738005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</w:t>
      </w:r>
      <w:r w:rsidRPr="000C4410">
        <w:rPr>
          <w:rStyle w:val="Heading3Char"/>
        </w:rPr>
        <w:t>:</w:t>
      </w:r>
      <w:bookmarkEnd w:id="5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noted the applicability of the CMMC requirements to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Internet of Things (IoT) and Operational Technology (OT) systems 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>were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unclear. Several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commenters expressed concerns about the impact of the rule on factories and OT.</w:t>
      </w:r>
    </w:p>
    <w:p w14:paraId="72544F95" w14:textId="77777777" w:rsidR="00052EB8" w:rsidRDefault="00052EB8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4C7A5D4" w14:textId="45BF203D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security requirements apply to information systems associated with the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 efforts that process, store, or transmit FCI or CUI, and to any information system that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provides security protections for such systems; or are not logically or physically isolated from all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such systems. In accordance with § 170.19, an OSA’s IoT or OT systems located within its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Level 1 or Level 2 CMMC Assessment Scope are not assessed; however, for CMMC Level 2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they are required to be documented in the System Security Plan (SSP). When a CMMC Level 2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Certification Assessment is performed as a precursor to a CMMC Level 3 Certification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Assessment, the IOT and OT (and all other Specialized Assets) should be assessed against all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 2 security requirements as described in § 170.18(a)(1). For CMMC Level 3, an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OSC’s IoT or OT located within its CMMC Assessment Scope are assessed against all CMMC</w:t>
      </w:r>
      <w:r w:rsidR="00052EB8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security requirements unless they are physically or logically isolated. However, for IoT and OT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(and all other Specialized Assets), it is permissible to use intermediary devices to provide the</w:t>
      </w:r>
      <w:r w:rsidR="009F7C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capability for the specialized asset to meet CMMC Level 3 security requirements.</w:t>
      </w:r>
    </w:p>
    <w:p w14:paraId="0A31A4D7" w14:textId="77777777" w:rsidR="00FD1C64" w:rsidRDefault="00FD1C64" w:rsidP="00FD1C64">
      <w:pPr>
        <w:pStyle w:val="Heading1"/>
      </w:pPr>
      <w:bookmarkStart w:id="6" w:name="_Toc154738006"/>
      <w:r>
        <w:t>4. Government Furnished Equipment:</w:t>
      </w:r>
      <w:bookmarkEnd w:id="6"/>
    </w:p>
    <w:p w14:paraId="265C0036" w14:textId="659C637B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" w:name="_Toc154738007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4</w:t>
      </w:r>
      <w:r w:rsidRPr="000C4410">
        <w:rPr>
          <w:rStyle w:val="Heading3Char"/>
        </w:rPr>
        <w:t>:</w:t>
      </w:r>
      <w:bookmarkEnd w:id="7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One commenter questioned how the interim rule applies to Government Furnished</w:t>
      </w:r>
      <w:r w:rsidR="006034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Equipment (GFE) in a ‘test’ versus a ‘production environment.’</w:t>
      </w:r>
    </w:p>
    <w:p w14:paraId="709FDD48" w14:textId="77777777" w:rsidR="00B3768F" w:rsidRDefault="00B3768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7F11FD6" w14:textId="0ABF477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 described in § 170.3, CMMC security requirements will apply to any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system associated with the contract efforts that process, store, or transmit FCI or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CUI, and to any information system that provides security protections for such systems; or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systems not logically or physically isolated from all such systems. This includes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when a ‘Test 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>e</w:t>
      </w:r>
      <w:r>
        <w:rPr>
          <w:rFonts w:ascii="TimesNewRomanPSMT" w:hAnsi="TimesNewRomanPSMT" w:cs="TimesNewRomanPSMT"/>
          <w:color w:val="000000"/>
          <w:kern w:val="0"/>
          <w:szCs w:val="24"/>
        </w:rPr>
        <w:t>nvironment’ processes, stores, or transmits FCI or CUI; provides security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protections for such systems; or is not logically or physically isolated from such systems. See §170.19 and the response to public comment under the heading 3. Internet of Things /Operational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Technology in the Discussion of Comments and Changes section of this preamble for additional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details on defining the scope of CMMC assessments.</w:t>
      </w:r>
    </w:p>
    <w:p w14:paraId="065CF118" w14:textId="7939F6B3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If GFE cannot be configured to meet all the NIST SP 800-171 Rev 2 requirements or must be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maintained in a specified configuration which does not comply with NIST SP 800-171 Rev 2,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additional protections such as physical or logical isolation may be used for risk mitigation in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accordance with the treatment of Specialized Assets as defined in table 1 to § 170.19(c)(1)</w:t>
      </w:r>
      <w:r w:rsidR="00B37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 2 Scoping.</w:t>
      </w:r>
    </w:p>
    <w:p w14:paraId="3699D1A1" w14:textId="77777777" w:rsidR="00FD1C64" w:rsidRDefault="00FD1C64" w:rsidP="00FD1C64">
      <w:pPr>
        <w:pStyle w:val="Heading1"/>
      </w:pPr>
      <w:bookmarkStart w:id="8" w:name="_Toc154738008"/>
      <w:r>
        <w:lastRenderedPageBreak/>
        <w:t>5. Fundamental Research:</w:t>
      </w:r>
      <w:bookmarkEnd w:id="8"/>
    </w:p>
    <w:p w14:paraId="47087B2E" w14:textId="379280E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9" w:name="_Toc154738009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5</w:t>
      </w:r>
      <w:r w:rsidRPr="000C4410">
        <w:rPr>
          <w:rStyle w:val="Heading3Char"/>
        </w:rPr>
        <w:t>:</w:t>
      </w:r>
      <w:bookmarkEnd w:id="9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requested that DoD clarify the application of CMMC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to fundamental research. Commenters described adverse consequences of not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explicitly exempting fundamental research from the CMMC requirements, noting that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institutions of higher education will have to pull out of research agreements with the Department,</w:t>
      </w:r>
      <w:r w:rsidR="006034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may no longer accept DoD funds because the resource burden would be cost prohibitive to both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institution and its partners, and the burdens imposed by even CMMC Level 1 requirements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would hinder the progress of fundamental research. These commenters also noted that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restrictions on posting of public information would inhibit open collaboration and the exchange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ideas that is critical to the advancement of scientific discovery. Commenters also requested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that the Department clarify that subcontracts scoped as fundamental research also be exempt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from CMMC requirements.</w:t>
      </w:r>
    </w:p>
    <w:p w14:paraId="2CE49796" w14:textId="77777777" w:rsidR="00C97AF2" w:rsidRDefault="00C97AF2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1E5D5EA" w14:textId="303ADA6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Program requirements are designed to provide increased assurance to the</w:t>
      </w:r>
      <w:r w:rsidR="006034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Department that defense contractors can adequately protect FCI and CUI, in accordance with</w:t>
      </w:r>
      <w:r w:rsidR="006034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already applicable regulations and standards. Fundamental research is defined by National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Security Defense Directive (NSDD)-189</w:t>
      </w:r>
      <w:r>
        <w:rPr>
          <w:rFonts w:ascii="TimesNewRomanPSMT" w:hAnsi="TimesNewRomanPSMT" w:cs="TimesNewRomanPSMT"/>
          <w:color w:val="000000"/>
          <w:kern w:val="0"/>
          <w:sz w:val="16"/>
          <w:szCs w:val="16"/>
        </w:rPr>
        <w:t xml:space="preserve">17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 ‘basic and applied research in science and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engineering, the results of which ordinarily are published and shared broadly within the scientific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community, as distinguished from proprietary research and from industrial development, design,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production, and product utilization, the results of which ordinarily are restricted for proprietary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 national security reasons.’ CMMC Program requirements apply only to defense contractors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subcontractors who handle FCI and CUI on an information system associated with a contract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effort or any information system that provides security protections for such systems, or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systems not logically or physically isolated from all such systems. Fundamental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research that is ‘shared broadly within the scientific community’ is not, by definition, FCI or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CUI; however, other research-related information that is provided to or handled by contractors as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part of contract performance may be FCI or CUI, thus may trigger application of CMMC Level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requirements. If DoD determines the information handled by contractors pursuant to the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fundamental research contract activities is or will become FCI or CUI, the information would be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required to be processed, stored, or transmitted on an information system compliant with the</w:t>
      </w:r>
      <w:r w:rsidR="00C97AF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appropriate CMMC Level.</w:t>
      </w:r>
    </w:p>
    <w:p w14:paraId="2B633F69" w14:textId="2A2B8D73" w:rsidR="00FD1C64" w:rsidRPr="005B7787" w:rsidRDefault="00FD1C64" w:rsidP="005B7787">
      <w:pPr>
        <w:pStyle w:val="Heading1"/>
      </w:pPr>
      <w:bookmarkStart w:id="10" w:name="_Toc154738010"/>
      <w:r>
        <w:t>6. International - Foreign DIB Partners / Non-U.S. Contractors</w:t>
      </w:r>
      <w:bookmarkEnd w:id="10"/>
    </w:p>
    <w:p w14:paraId="08E5BE67" w14:textId="3465F9C7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11" w:name="_Toc154738011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6</w:t>
      </w:r>
      <w:r w:rsidRPr="000C4410">
        <w:rPr>
          <w:rStyle w:val="Heading3Char"/>
        </w:rPr>
        <w:t>:</w:t>
      </w:r>
      <w:bookmarkEnd w:id="11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asked if international subcontractors of a U.S. prime will</w:t>
      </w:r>
      <w:r w:rsidR="006034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 CMMC certification. Commenters also asked if there is a strategy for legally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implementing CMMC requirements beyond the U.S. DIB, and if an enterprise-level resolution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has been developed to address foreign DIB sovereignty. One commenter suggested that some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foreign governments have issued guidance to their local companies directing them not to accept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flow down requirements.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503F884E" w14:textId="3237E33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One commenter expressed concern regarding the impact of CMMC to existing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bilateral/multilateral security agreements. Another commenter asked if the foreign DIB will be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authorized to evaluate U.S. DIB and vice versa. One non-U.S. commenter suggested using the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existing Facility Security Clearance process to ensure a company is compliant with CMMC in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accordance with national legislation.</w:t>
      </w:r>
    </w:p>
    <w:p w14:paraId="60898B71" w14:textId="77777777" w:rsidR="005B7787" w:rsidRDefault="005B7787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ED647FE" w14:textId="3DA6A94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Contractors are required to comply with all terms and conditions of the contract,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include terms and conditions relating to cybersecurity protections and assessments. In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addition, offerors will be required to comply with the pre-award CMMC requirement. This holds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true when a contract clause is flowed down to subcontractors. The Facility Security Clearance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process does not apply to unclassified information systems owned by, or operated on behalf of, a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non-federal entity (e.g., contractors), and, therefore, does not apply to systems/networks that will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be subject to CMMC requirements. This rule makes no distinction about which C3PAOs may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 which companies seeking certification. For more details on C3PAO requirements, see</w:t>
      </w:r>
      <w:r w:rsidR="005B778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§ 170.9.</w:t>
      </w:r>
    </w:p>
    <w:p w14:paraId="4D948DC6" w14:textId="77777777" w:rsidR="00FD1C64" w:rsidRDefault="00FD1C64" w:rsidP="00FD1C64">
      <w:pPr>
        <w:pStyle w:val="Heading1"/>
      </w:pPr>
      <w:bookmarkStart w:id="12" w:name="_Toc154738012"/>
      <w:r>
        <w:t>7. CUI and FCI</w:t>
      </w:r>
      <w:bookmarkEnd w:id="12"/>
    </w:p>
    <w:p w14:paraId="570FCF1A" w14:textId="77777777" w:rsidR="00FD1C64" w:rsidRDefault="00FD1C64" w:rsidP="00FD1C64">
      <w:pPr>
        <w:pStyle w:val="Heading2"/>
      </w:pPr>
      <w:bookmarkStart w:id="13" w:name="_Toc154738013"/>
      <w:r>
        <w:t>a. Marking and identifying CUI</w:t>
      </w:r>
      <w:bookmarkEnd w:id="13"/>
    </w:p>
    <w:p w14:paraId="5D0336FC" w14:textId="7FEF2A53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14" w:name="_Toc154738014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7</w:t>
      </w:r>
      <w:r w:rsidRPr="000C4410">
        <w:rPr>
          <w:rStyle w:val="Heading3Char"/>
        </w:rPr>
        <w:t>:</w:t>
      </w:r>
      <w:bookmarkEnd w:id="14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asked for clarification regarding definition, marking, and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identification of CUI as related to CMMC requirements and DFARS clause 252.204-7021. One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 asked if the definition of DoD CUI applies to the CUI required to be safeguarded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under the CMMC clause. Another asked if DFARS clause 252.204-7021 includes information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that requires protection under DFARS clause 252.204-7012.</w:t>
      </w:r>
    </w:p>
    <w:p w14:paraId="6480A63E" w14:textId="5D887555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One commenter requested that the Department confirm that, under CMMC, contractors will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only be responsible for protecting CUI that is clearly marked upon receipt from the Department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created by contractors.</w:t>
      </w:r>
    </w:p>
    <w:p w14:paraId="3A8FF041" w14:textId="77777777" w:rsidR="008711AB" w:rsidRDefault="008711AB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155F868E" w14:textId="084F9C6E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If the contract includes a CMMC Level requirement, contractors will be required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protect FCI and CUI, as applicable, through fulfillment of the designated CMMC Level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security requirements. CMMC does not in any way change the DoD requirements regarding the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definition, marking, and protection of CUI.</w:t>
      </w:r>
    </w:p>
    <w:p w14:paraId="4C4508FD" w14:textId="7C573FC4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If DFARS clause 252.204-7012 applies, contractors are required to safeguard covered defense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in accordance with the terms and conditions of the clause and contract, which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includes information developed in support of the contract. CMMC does not change these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requirements.</w:t>
      </w:r>
    </w:p>
    <w:p w14:paraId="4F2B3B1E" w14:textId="77777777" w:rsidR="008711AB" w:rsidRDefault="008711AB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F769D5E" w14:textId="77777777" w:rsidR="00FD1C64" w:rsidRDefault="00FD1C64" w:rsidP="00FD1C64">
      <w:pPr>
        <w:pStyle w:val="Heading2"/>
      </w:pPr>
      <w:bookmarkStart w:id="15" w:name="_Toc154738015"/>
      <w:r>
        <w:t>b. Relationship of FCI and CUI to the CMMC requirements</w:t>
      </w:r>
      <w:bookmarkEnd w:id="15"/>
    </w:p>
    <w:p w14:paraId="547FCF40" w14:textId="1690E9E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16" w:name="_Toc154738016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8</w:t>
      </w:r>
      <w:r w:rsidRPr="000C4410">
        <w:rPr>
          <w:rStyle w:val="Heading3Char"/>
        </w:rPr>
        <w:t>:</w:t>
      </w:r>
      <w:bookmarkEnd w:id="16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One commenter suggested that the inclusion of FCI in CMMC needs significant</w:t>
      </w:r>
    </w:p>
    <w:p w14:paraId="0427C7CC" w14:textId="18E1DCA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clarification. Others asked if FCI references within the CMMC Model [1.0] and nonpublic DoD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references in Department of Defense Instruction (DoDI) 8582.01</w:t>
      </w:r>
      <w:r>
        <w:rPr>
          <w:rFonts w:ascii="TimesNewRomanPSMT" w:hAnsi="TimesNewRomanPSMT" w:cs="TimesNewRomanPSMT"/>
          <w:color w:val="000000"/>
          <w:kern w:val="0"/>
          <w:sz w:val="16"/>
          <w:szCs w:val="16"/>
        </w:rPr>
        <w:t xml:space="preserve">18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are the same type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information, and if DoDI 8582.01 is the definitive DoD policy for FCI and DoD standards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regarding the requirements under FAR clause 52.204-21.</w:t>
      </w:r>
    </w:p>
    <w:p w14:paraId="1B5C1A9C" w14:textId="77777777" w:rsidR="008711AB" w:rsidRDefault="008711AB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6B0F7C5" w14:textId="0FD6AF07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lastRenderedPageBreak/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CMMC Program requirements for Level 1 will apply when the contract effort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requires contractors to process, store, or transmit FCI on its unclassified information system. If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CUI is processed, stored, or transmitted on a contractor information system, a higher level of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compliance or certification is required. The CMMC Level required to protect CUI (i.e.,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CMMC Level 2 Self-Assessment as described in </w:t>
      </w:r>
      <w:r>
        <w:rPr>
          <w:rFonts w:ascii="TimesNewRomanPSMT" w:hAnsi="TimesNewRomanPSMT" w:cs="TimesNewRomanPSMT"/>
          <w:color w:val="000000"/>
          <w:kern w:val="0"/>
        </w:rPr>
        <w:t xml:space="preserve">§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170.16, CMMC Level 2 Certification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Assessment as described in </w:t>
      </w:r>
      <w:r>
        <w:rPr>
          <w:rFonts w:ascii="TimesNewRomanPSMT" w:hAnsi="TimesNewRomanPSMT" w:cs="TimesNewRomanPSMT"/>
          <w:color w:val="000000"/>
          <w:kern w:val="0"/>
        </w:rPr>
        <w:t xml:space="preserve">§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170.17, or CMMC Level 3 Certification Assessment as described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in </w:t>
      </w:r>
      <w:r>
        <w:rPr>
          <w:rFonts w:ascii="TimesNewRomanPSMT" w:hAnsi="TimesNewRomanPSMT" w:cs="TimesNewRomanPSMT"/>
          <w:color w:val="000000"/>
          <w:kern w:val="0"/>
        </w:rPr>
        <w:t xml:space="preserve">§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170.18) is determined by the Department based upon the sensitivity of the CUI and will be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identified in the solicitation.</w:t>
      </w:r>
    </w:p>
    <w:p w14:paraId="3AF4C8C9" w14:textId="619F054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The CMMC Program uses the definitions of FCI from FAR 4.1901 and CUI from 32 CFR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2002, which are the definitive sources for these definitions. DoDI 8582.01, published on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December 9, 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>2</w:t>
      </w:r>
      <w:r>
        <w:rPr>
          <w:rFonts w:ascii="TimesNewRomanPSMT" w:hAnsi="TimesNewRomanPSMT" w:cs="TimesNewRomanPSMT"/>
          <w:color w:val="000000"/>
          <w:kern w:val="0"/>
          <w:szCs w:val="24"/>
        </w:rPr>
        <w:t>019, points to FAR clause 52.204-21 and DFARS clause 252.204-7012, both of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which preceded it, to address the safeguarding requirements for FCI and CUI. CMMC builds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from those 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>r</w:t>
      </w:r>
      <w:r>
        <w:rPr>
          <w:rFonts w:ascii="TimesNewRomanPSMT" w:hAnsi="TimesNewRomanPSMT" w:cs="TimesNewRomanPSMT"/>
          <w:color w:val="000000"/>
          <w:kern w:val="0"/>
          <w:szCs w:val="24"/>
        </w:rPr>
        <w:t>equirements by requiring that defense contractors and subcontractors provide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assurance, either with Self-Assessments, Third-Party Assessments, or Level 3 Assessments, as</w:t>
      </w:r>
      <w:r w:rsidR="008711A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required, that they have implemented the required information protection requirements.</w:t>
      </w:r>
    </w:p>
    <w:p w14:paraId="5BC7A6B4" w14:textId="77777777" w:rsidR="00FD1C64" w:rsidRDefault="00FD1C64" w:rsidP="00FD1C64">
      <w:pPr>
        <w:pStyle w:val="Heading1"/>
      </w:pPr>
      <w:bookmarkStart w:id="17" w:name="_Toc154738017"/>
      <w:r>
        <w:t>8. Small Business/Entities</w:t>
      </w:r>
      <w:bookmarkEnd w:id="17"/>
    </w:p>
    <w:p w14:paraId="15531F82" w14:textId="77777777" w:rsidR="00FD1C64" w:rsidRDefault="00FD1C64" w:rsidP="00FD1C64">
      <w:pPr>
        <w:pStyle w:val="Heading2"/>
      </w:pPr>
      <w:bookmarkStart w:id="18" w:name="_Toc154738018"/>
      <w:r>
        <w:t>a. Assistance/Support for Small Business</w:t>
      </w:r>
      <w:bookmarkEnd w:id="18"/>
    </w:p>
    <w:p w14:paraId="3E5381D5" w14:textId="1B9A4007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19" w:name="_Toc154738019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9</w:t>
      </w:r>
      <w:r w:rsidRPr="000C4410">
        <w:rPr>
          <w:rStyle w:val="Heading3Char"/>
        </w:rPr>
        <w:t>:</w:t>
      </w:r>
      <w:bookmarkEnd w:id="19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Several commenters suggested that in order to successfully implement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cybersecurity requirements, contractors require support from the Department. One commenter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suggested DoD should perform an analysis of each requirement and ensure that necessary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support structures are in place and fully functioning prior to implementing this rule, and that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access to tech 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>s</w:t>
      </w:r>
      <w:r>
        <w:rPr>
          <w:rFonts w:ascii="TimesNewRomanPSMT" w:hAnsi="TimesNewRomanPSMT" w:cs="TimesNewRomanPSMT"/>
          <w:color w:val="000000"/>
          <w:kern w:val="0"/>
          <w:szCs w:val="24"/>
        </w:rPr>
        <w:t>upport/solutions should be provided. Multiple commenters suggested that more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support and guidance is needed for small businesses trying to comply with CMMC. One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 suggested that DoD should relax affiliation rules (in conjunction with the Small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Business Association (SBA)) to allow small companies to work together to meet CMMC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while spreading the cost over a larger base and expand mentor-protégé agreements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larger businesses to help smaller companies with CMMC appraisals.</w:t>
      </w:r>
    </w:p>
    <w:p w14:paraId="01119043" w14:textId="48741B7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One commenter expressed concern for non-traditional, innovative companies that are coming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 through the Small Business Innovation Research (SBIR) and Small Business Technology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Transfer (STTR) process and asked what DoD is doing to help them become compliant. Another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noted that if CMMC Level 1 will be the minimum requirement for SBIRs and STTRs, regardless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whether they include FCI, it may significantly limit the number of universities that can partner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with small businesses under these awards.</w:t>
      </w:r>
    </w:p>
    <w:p w14:paraId="1AAD1DDB" w14:textId="77777777" w:rsidR="00BE7BD9" w:rsidRDefault="00BE7BD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32F2F93" w14:textId="6DEA5C6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DoD’s Office of Small Business and Technology Partnerships (OSBTP) is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working to provide SBIR/STTR programs with support for CMMC implementation through the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use of Technical and Business Assistance. The SBA’s affiliation rules are codified at 13 CFR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121.103, available at https://www.ecfr.gov/current/title-13/chapter-I/part-121. Any change to the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SBA’s affiliation rules is outside the scope of this rulemaking.</w:t>
      </w:r>
    </w:p>
    <w:p w14:paraId="0DC64C48" w14:textId="43D1A822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The CMMC Program is designed to increase assurance that defense contractors do in fact,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c</w:t>
      </w:r>
      <w:r>
        <w:rPr>
          <w:rFonts w:ascii="TimesNewRomanPSMT" w:hAnsi="TimesNewRomanPSMT" w:cs="TimesNewRomanPSMT"/>
          <w:color w:val="000000"/>
          <w:kern w:val="0"/>
          <w:szCs w:val="24"/>
        </w:rPr>
        <w:t>omply with information protection requirements to adequately protect FCI and CUI. Additional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information to assist contractors regarding DoD’s current information security protection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may be found in Frequently Asked Questions (FAQs) Regarding the</w:t>
      </w:r>
      <w:r w:rsidR="00BE7BD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Implementation of DFARS subpart 204.73, published at </w:t>
      </w:r>
      <w:hyperlink r:id="rId7" w:history="1">
        <w:r w:rsidR="00BE7BD9" w:rsidRPr="00ED45F9">
          <w:rPr>
            <w:rStyle w:val="Hyperlink"/>
            <w:rFonts w:ascii="TimesNewRomanPSMT" w:hAnsi="TimesNewRomanPSMT" w:cs="TimesNewRomanPSMT"/>
            <w:kern w:val="0"/>
            <w:szCs w:val="24"/>
          </w:rPr>
          <w:t>https://DoDprocurementtoolbox.com/</w:t>
        </w:r>
      </w:hyperlink>
      <w:r>
        <w:rPr>
          <w:rFonts w:ascii="TimesNewRomanPSMT" w:hAnsi="TimesNewRomanPSMT" w:cs="TimesNewRomanPSMT"/>
          <w:color w:val="000000"/>
          <w:kern w:val="0"/>
          <w:szCs w:val="24"/>
        </w:rPr>
        <w:t>.</w:t>
      </w:r>
    </w:p>
    <w:p w14:paraId="1D08BAAF" w14:textId="77777777" w:rsidR="00BE7BD9" w:rsidRDefault="00BE7BD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B6915BD" w14:textId="77777777" w:rsidR="00FD1C64" w:rsidRDefault="00FD1C64" w:rsidP="00FD1C64">
      <w:pPr>
        <w:pStyle w:val="Heading2"/>
      </w:pPr>
      <w:bookmarkStart w:id="20" w:name="_Toc154738020"/>
      <w:r>
        <w:t>b. Impact of Cost</w:t>
      </w:r>
      <w:bookmarkEnd w:id="20"/>
    </w:p>
    <w:p w14:paraId="693BC0A2" w14:textId="14813C0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21" w:name="_Toc154738021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10</w:t>
      </w:r>
      <w:r w:rsidRPr="000C4410">
        <w:rPr>
          <w:rStyle w:val="Heading3Char"/>
        </w:rPr>
        <w:t>:</w:t>
      </w:r>
      <w:bookmarkEnd w:id="21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commented on the cost impact of CMMC to small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businesses, suggesting that the cost to become and remain compliant is too high. Several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commenters added that small businesses limited by finances won't be able to compete, which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could be detrimental to the supply chain and efforts to meet national defense goals, and that the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rule fails to provide any consideration for the future loss of technology acquisition should small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businesses be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inadvertently precluded from participation. Other commenters suggested that the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impact of CMMC will be a profound and significant obstacle to businesses due to their lack of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resources as compared to their large business competitors, adding that the requirement to have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same measures in place for any company, regardless of size, incurs a higher percentage of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indirect cost for small businesses. Multiple commenters remarked on the limited or lack of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options for a small business to recover costs.</w:t>
      </w:r>
    </w:p>
    <w:p w14:paraId="2B149669" w14:textId="77777777" w:rsidR="00E53490" w:rsidRDefault="00E53490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C9516D7" w14:textId="05F457E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estimated costs attributed to this rule do not include the costs associated with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compliance with existing cybersecurity requirements under FAR clause 52.204-21 or associated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with implementing NIST SP 800–171 requirements in accordance with DFARS clause 252.204-7012,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>Safeguarding Covered Defense Information and Cyber Incident Reporting</w:t>
      </w:r>
      <w:r>
        <w:rPr>
          <w:rFonts w:ascii="TimesNewRomanPSMT" w:hAnsi="TimesNewRomanPSMT" w:cs="TimesNewRomanPSMT"/>
          <w:color w:val="000000"/>
          <w:kern w:val="0"/>
          <w:szCs w:val="24"/>
        </w:rPr>
        <w:t>. To the extent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that defense contractors or subcontractors have already been awarded DoD contracts or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subcontracts that include these clauses, and process, store, or transmit FCI or CUI in support of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performance of those contracts, costs for implementing those cybersecurity requirements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should have already been incurred and are not attributed to this rule. Those costs are distinct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from costs associated with undergoing a CMMC assessment to verify implementation of those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security requirements. The CMMC Program does not levy additional information security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protection requirements for CMMC Levels 1 and 2. The value of DoD’s sensitive information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(and impact of its loss to the Department) does not diminish when it moves to contractors 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>–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prime</w:t>
      </w:r>
      <w:r w:rsidR="00E53490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 sub, large or small.</w:t>
      </w:r>
    </w:p>
    <w:p w14:paraId="7DD9A24C" w14:textId="6D8C7CD8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A Regulatory Flexibility Analysis was conducted. In comparison to CMMC 1.0, DoD has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now eliminated the requirement for organizations to hire a third-party assessment organization to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comply with CMMC Level 1. The CMMC Program requirements further address cost concerns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by permitting self-assessment at Level 1 and at Level 2 for some contracts that are not designated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require the added assurance of C3PAO assessment.</w:t>
      </w:r>
    </w:p>
    <w:p w14:paraId="57EC6A2E" w14:textId="6D22545D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In addition, resources available through the DoD Office of Small Business Programs (OSBP)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may help defray cybersecurity costs by helping companies stay up to date with the latest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cybersecurity policies and best practices. The OSBP also partners with the NIST and its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Manufacturing Extension Partnership (MEP) programs (https://www.nist.gov/mep), which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operate across the U.S. to provide resource and funding assistance options.</w:t>
      </w:r>
    </w:p>
    <w:p w14:paraId="2C6B6F47" w14:textId="37C3493D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The Department currently has no plans for separate reimbursement of costs to acquire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cybersecurity capabilities or a required cybersecurity certification that may be incurred by an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offeror on a DoD contract. Costs may be recouped via competitively set prices, as companies see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fit.</w:t>
      </w:r>
    </w:p>
    <w:p w14:paraId="203F9C76" w14:textId="77777777" w:rsidR="001336DE" w:rsidRDefault="001336DE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098C10C" w14:textId="77777777" w:rsidR="00FD1C64" w:rsidRDefault="00FD1C64" w:rsidP="00FD1C64">
      <w:pPr>
        <w:pStyle w:val="Heading2"/>
      </w:pPr>
      <w:bookmarkStart w:id="22" w:name="_Toc154738022"/>
      <w:r>
        <w:t>c. Alternative Implementation</w:t>
      </w:r>
      <w:bookmarkEnd w:id="22"/>
    </w:p>
    <w:p w14:paraId="12DD3838" w14:textId="5A9B0BA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23" w:name="_Toc154738023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11</w:t>
      </w:r>
      <w:r w:rsidRPr="000C4410">
        <w:rPr>
          <w:rStyle w:val="Heading3Char"/>
        </w:rPr>
        <w:t>:</w:t>
      </w:r>
      <w:bookmarkEnd w:id="23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requested that the government give small businesses time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CMMC compliance post-contract award. One commenter recommended that DoD consider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only requiring government assessment of NIST SP 800-171 compliance (vice private third party)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small businesses, even at lower CMMC assessment levels, thus offsetting a higher burden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level to small businesses. Several commenters commented on the need to include exemptions for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small businesses that do not possess CUI and have never been contracted by the government.</w:t>
      </w:r>
    </w:p>
    <w:p w14:paraId="02DD5141" w14:textId="7189728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One added that DoD should identify portions of contracts which won't require CMMC so that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small businesses are afforded maximum practicable opportunity regardless of their CMMC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status.</w:t>
      </w:r>
    </w:p>
    <w:p w14:paraId="3AD871B6" w14:textId="77777777" w:rsidR="001336DE" w:rsidRDefault="001336DE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7502D1F4" w14:textId="26A725C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DoD has determined that the assessment of the ability of a prospective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contactor to adequately protect FCI and CUI that will be processed, stored, or transmitted on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systems during contract performance is a requirement prior to award of any prime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 or subcontract. Failure to assess a prospective contractor’s ability to comply with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applicable information security protection requirements, such as NIST SP 800-171 Rev 2, risks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significant performance delays if information cannot be shared immediately at contract award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due to lack of compliance. As applicable, the awardee must be capable of processing, storing,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transmitting FCI and CUI at the start of the performance period, regardless of the business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size of the awardee. The CMMC Program has simplified requirements for Level 1 and 2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assessments in some contracts. Specifically, although contractors must still implement and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maintain the security requirements set forth in FAR 52.204-21 to protect FCI and set forth in the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NIST SP 800-171 Rev 2 to protect CUI, the requirement to hire a third-party assessment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organization for CMMC Level 1 was eliminated, and for some contracts, contractors may be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permitted to self-assess compliance with CMMC Level 2. Annual affirmations are also required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CMMC Level 1 and 2.</w:t>
      </w:r>
    </w:p>
    <w:p w14:paraId="5A4796BB" w14:textId="51269C5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Prospective contractors must make a business decision regarding the type of DoD business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they </w:t>
      </w:r>
      <w:r w:rsidR="00FE35B5">
        <w:rPr>
          <w:rFonts w:ascii="TimesNewRomanPSMT" w:hAnsi="TimesNewRomanPSMT" w:cs="TimesNewRomanPSMT"/>
          <w:color w:val="000000"/>
          <w:kern w:val="0"/>
          <w:szCs w:val="24"/>
        </w:rPr>
        <w:t>w</w:t>
      </w:r>
      <w:r>
        <w:rPr>
          <w:rFonts w:ascii="TimesNewRomanPSMT" w:hAnsi="TimesNewRomanPSMT" w:cs="TimesNewRomanPSMT"/>
          <w:color w:val="000000"/>
          <w:kern w:val="0"/>
          <w:szCs w:val="24"/>
        </w:rPr>
        <w:t>ish to pursue and understand the implications for doing so. If an offeror or current DoD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 w:rsidR="00FE35B5">
        <w:rPr>
          <w:rFonts w:ascii="TimesNewRomanPSMT" w:hAnsi="TimesNewRomanPSMT" w:cs="TimesNewRomanPSMT"/>
          <w:color w:val="000000"/>
          <w:kern w:val="0"/>
          <w:szCs w:val="24"/>
        </w:rPr>
        <w:t>c</w:t>
      </w:r>
      <w:r>
        <w:rPr>
          <w:rFonts w:ascii="TimesNewRomanPSMT" w:hAnsi="TimesNewRomanPSMT" w:cs="TimesNewRomanPSMT"/>
          <w:color w:val="000000"/>
          <w:kern w:val="0"/>
          <w:szCs w:val="24"/>
        </w:rPr>
        <w:t>ontractor or subcontractor has self-assessed then later decides to pursue a contract or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 w:rsidR="00FE35B5">
        <w:rPr>
          <w:rFonts w:ascii="TimesNewRomanPSMT" w:hAnsi="TimesNewRomanPSMT" w:cs="TimesNewRomanPSMT"/>
          <w:color w:val="000000"/>
          <w:kern w:val="0"/>
          <w:szCs w:val="24"/>
        </w:rPr>
        <w:t>s</w:t>
      </w:r>
      <w:r>
        <w:rPr>
          <w:rFonts w:ascii="TimesNewRomanPSMT" w:hAnsi="TimesNewRomanPSMT" w:cs="TimesNewRomanPSMT"/>
          <w:color w:val="000000"/>
          <w:kern w:val="0"/>
          <w:szCs w:val="24"/>
        </w:rPr>
        <w:t>ubcontract requiring a certification at CMMC Level 2 or 3, it will need to factor in the time and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investment necessary to hire a third-party assessment organization and achieve certification as a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condition of contract award.</w:t>
      </w:r>
      <w:r w:rsidR="001336D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2CDC3E17" w14:textId="5F9BCB1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Public comments received illustrate that some small businesses may be unaware of how to</w:t>
      </w:r>
      <w:r w:rsidR="00FE35B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propose cybersecurity-related costs for cost-type contracts. This rule does not change existing</w:t>
      </w:r>
      <w:r w:rsidR="00FE35B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 cost principles or procedures. For firm-fixed priced efforts, market supply and demand</w:t>
      </w:r>
      <w:r w:rsidR="00FE35B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dictates profitability and bid prices, and underlying costs are not itemized.</w:t>
      </w:r>
    </w:p>
    <w:p w14:paraId="1846D15F" w14:textId="77777777" w:rsidR="00FD1C64" w:rsidRDefault="00FD1C64" w:rsidP="00FD1C64">
      <w:pPr>
        <w:pStyle w:val="Heading1"/>
      </w:pPr>
      <w:bookmarkStart w:id="24" w:name="_Toc154738024"/>
      <w:r>
        <w:lastRenderedPageBreak/>
        <w:t>9. Disputes regarding CMMC Assessments</w:t>
      </w:r>
      <w:bookmarkEnd w:id="24"/>
    </w:p>
    <w:p w14:paraId="50DE5E2B" w14:textId="158BACB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25" w:name="_Toc154738025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12</w:t>
      </w:r>
      <w:r w:rsidRPr="000C4410">
        <w:rPr>
          <w:rStyle w:val="Heading3Char"/>
        </w:rPr>
        <w:t>:</w:t>
      </w:r>
      <w:bookmarkEnd w:id="25"/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asked about the CMMC assessment dispute resolution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process, with regard to which standards would be followed, how much time would be available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appeal findings, the types of complaints that could be raised, any limits to the costs or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schedule required for dispute resolution, and roles and responsibilities of the DoD, C3PAOs, and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Accreditation Body. Commenters also wanted to know whether a tiered recourse process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would be available to resolve contractor objections to the initial resolution. Two commenters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expressed concerns regarding potential impacts of C3PAO assessment errors. Two commenters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requested clarification regarding whether the CMMC Level required by the DoD or a prime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 could be contested.</w:t>
      </w:r>
    </w:p>
    <w:p w14:paraId="674F2553" w14:textId="77777777" w:rsidR="0071565B" w:rsidRDefault="0071565B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2E6AE3E" w14:textId="26E58A1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CMMC assessment appeal process (formerly referred to as dispute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resolution) described in the DFARS Case 2019–D041 Supplementary Information has changed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is described in § 170.9(b)(20) and § 170.8(b)(16). The appeals process is derived from and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consistent with ISO/IEC 17020:2012 and ISO/IEC 17011:2017. Each C3PAO is required to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have a time-bound, internal appeals process to address disputes related to perceived assessor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errors, malfeasance, and unethical conduct. Requests for appeals will be reviewed and approved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by individual(s) within the C3PAO not involved in the original assessment activities in question.</w:t>
      </w:r>
    </w:p>
    <w:p w14:paraId="7D82748F" w14:textId="35DC473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OSCs can request a copy of the process from their C3PAO. If a dispute regarding assessment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findings cannot be resolved by the C3PAO, it will be escalated to the Accreditation Body. The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decision by the Accreditation Body will be final.</w:t>
      </w:r>
    </w:p>
    <w:p w14:paraId="509C020F" w14:textId="16E07EAB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A request for an appeal about an assessor’s professional conduct that is not resolved with the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C3PAO will be escalated and resolved by the Accreditation Body.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issue of C3PAO liability is between an OSC and the C3PAO with which it contracts to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do the assessment.</w:t>
      </w:r>
    </w:p>
    <w:p w14:paraId="26BF8756" w14:textId="5E6E4B75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Any questions about the CMMC Level required by the solicitation should be directed to the</w:t>
      </w:r>
      <w:r w:rsidR="0071565B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contracting officer for the affected contractor.</w:t>
      </w:r>
    </w:p>
    <w:p w14:paraId="1CB7B7F9" w14:textId="77777777" w:rsidR="00FD1C64" w:rsidRDefault="00FD1C64" w:rsidP="00FD1C64">
      <w:pPr>
        <w:pStyle w:val="Heading1"/>
      </w:pPr>
      <w:bookmarkStart w:id="26" w:name="_Toc154738026"/>
      <w:r>
        <w:t>10. Acceptance of Alternate Standards</w:t>
      </w:r>
      <w:bookmarkEnd w:id="26"/>
    </w:p>
    <w:p w14:paraId="4F199B1B" w14:textId="77777777" w:rsidR="00FD1C64" w:rsidRDefault="00FD1C64" w:rsidP="00FD1C64">
      <w:pPr>
        <w:pStyle w:val="Heading2"/>
      </w:pPr>
      <w:bookmarkStart w:id="27" w:name="_Toc154738027"/>
      <w:r>
        <w:t>a. NIST SP 800-171 Rev 2 DoD Assessments and CMMC Assessments</w:t>
      </w:r>
      <w:bookmarkEnd w:id="27"/>
    </w:p>
    <w:p w14:paraId="1A4C306B" w14:textId="29DE5048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28" w:name="_Toc154738028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13</w:t>
      </w:r>
      <w:r w:rsidRPr="000C4410">
        <w:rPr>
          <w:rStyle w:val="Heading3Char"/>
        </w:rPr>
        <w:t>:</w:t>
      </w:r>
      <w:bookmarkEnd w:id="28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Multiple commenters asked for clarification on reciprocity between NIST SP 800-171 Rev 2 DoD Assessments and CMMC assessments.</w:t>
      </w:r>
    </w:p>
    <w:p w14:paraId="4AFFF04A" w14:textId="77777777" w:rsidR="00AF29C9" w:rsidRDefault="00AF29C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21029CDD" w14:textId="629454C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 stated in § 170.20(a), DoD intends to allow qualified standards acceptance of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High confidence assessment using NIST SP 800-171 Rev 2 for CMMC Level 2. However, the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Program requirements proposed in this rule will be implemented in the DFARS, as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needed, which may result in changes to current DoD solicitation provisions and contract clauses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relating to cybersecurity assessments.</w:t>
      </w:r>
    </w:p>
    <w:p w14:paraId="066AFC56" w14:textId="77777777" w:rsidR="00AF29C9" w:rsidRDefault="00AF29C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7C487ECE" w14:textId="77777777" w:rsidR="00FD1C64" w:rsidRDefault="00FD1C64" w:rsidP="00FD1C64">
      <w:pPr>
        <w:pStyle w:val="Heading2"/>
      </w:pPr>
      <w:bookmarkStart w:id="29" w:name="_Toc154738029"/>
      <w:r>
        <w:lastRenderedPageBreak/>
        <w:t>b. Cloud Standards</w:t>
      </w:r>
      <w:bookmarkEnd w:id="29"/>
    </w:p>
    <w:p w14:paraId="1BF53F3A" w14:textId="75D118B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30" w:name="_Toc154738030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14</w:t>
      </w:r>
      <w:r w:rsidRPr="000C4410">
        <w:rPr>
          <w:rStyle w:val="Heading3Char"/>
        </w:rPr>
        <w:t>:</w:t>
      </w:r>
      <w:bookmarkEnd w:id="30"/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Many commenters expressed concerns regarding CMMC recognition of Federal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Risk and Authorization Management Program (FedRAMP) and requested guidance on which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FedRAMP baselines, if any, would be granted standards acceptance at each CMMC Level. A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few commenters sought assurance that DoD Cloud Computing Security Requirements Guide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(SRG) Impact Levels 4 and 5 would not be applied to CMMC Level 3.</w:t>
      </w:r>
    </w:p>
    <w:p w14:paraId="123620F0" w14:textId="77777777" w:rsidR="00AF29C9" w:rsidRDefault="00AF29C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7A413471" w14:textId="3D8D149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does not offer comprehensive acceptance of FedRAMP. The CMMC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Program allows the acceptance of FedRAMP environments in some cases to meet CMMC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in connection with use of a Cloud Service Provider (CSP). If an OSC uses an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external CSP to process, store, or transmit CUI or to provide security protection for any such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component, the OSC must ensure the CSP’s product or service offering either (1) is authorized as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FedRAMP Moderate or High on the FedRAMP Marketplace; or (2) meets the security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equivalent to those established by the Department for the FedRAMP Moderate or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High baseline. The CSP will provide evidence that its product or service offering meets the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security requirements equivalent to FedRAMP Moderate or High by providing a body of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evidence (BOE) that attests to and describes how the CSP’s product or service offering meets the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FedRAMP baseline security requirements. Note that for any portion of the on-premises (internal)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network that interacts with the cloud service offering and is within the CMMC Assessment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Scope, the OSC is required to meet all applicable CMMC requirements to achieve certification.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The DoD Cloud Computing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SRG applies to DoD-provided cloud services and those provided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by a contractor on behalf of the department, i.e., a commercial cloud service provider or</w:t>
      </w:r>
      <w:r w:rsidR="00AF29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integrator. Cloud Computing SRG does not apply to CMMC.</w:t>
      </w:r>
    </w:p>
    <w:p w14:paraId="1C01314A" w14:textId="77777777" w:rsidR="00AF29C9" w:rsidRDefault="00AF29C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285DF78" w14:textId="77777777" w:rsidR="00FD1C64" w:rsidRDefault="00FD1C64" w:rsidP="00FD1C64">
      <w:pPr>
        <w:pStyle w:val="Heading2"/>
      </w:pPr>
      <w:bookmarkStart w:id="31" w:name="_Toc154738031"/>
      <w:r>
        <w:t>c. Other Standards</w:t>
      </w:r>
      <w:bookmarkEnd w:id="31"/>
    </w:p>
    <w:p w14:paraId="70A34088" w14:textId="7556745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32" w:name="_Toc154738032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15</w:t>
      </w:r>
      <w:r w:rsidRPr="000C4410">
        <w:rPr>
          <w:rStyle w:val="Heading3Char"/>
        </w:rPr>
        <w:t>:</w:t>
      </w:r>
      <w:bookmarkEnd w:id="32"/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Numerous commenters asked whether CMMC could leverage the results of other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assessments, such as ISO/IEC 27001/27002, NIST SP 800-53, NIST SP 800-172, HITRUST,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DoE Cybersecurity Capability Maturity Model, NIAP Common Criteria Testing Laboratory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Services (CCEVS), Committee on National Security Systems (CNSS) Instruction No. 12533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kern w:val="0"/>
          <w:szCs w:val="24"/>
        </w:rPr>
        <w:t>(CNSSI 12533), ISA/IEC-62443, DoD’s Security Technical Implementation Guides (STIG),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NIST Cyber Security Framework (CSF), NIST Risk Management Framework (RMF), the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American Institute of CPAs Service and Organizational Controls, Service and Organization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Controls (SOC) Trust Services Criteria (SOC 2), ISA/IEC-62443, ITAR, Criminal Justice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Services (CJIS) security standards, and non-ISO/IEC standards used by foreign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partners such as the Australian Cybersecurity Centre Essential Eight Maturity Model.</w:t>
      </w:r>
      <w:r w:rsidR="00A62F3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339C6F62" w14:textId="77777777" w:rsidR="00A62F3E" w:rsidRDefault="00A62F3E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1EF9DB6" w14:textId="77777777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CMMC Program standards acceptance is defined in § 170.20 of this rule.</w:t>
      </w:r>
    </w:p>
    <w:p w14:paraId="20823625" w14:textId="77777777" w:rsidR="00FD1C64" w:rsidRDefault="00FD1C64" w:rsidP="00FD1C64">
      <w:pPr>
        <w:pStyle w:val="Heading1"/>
      </w:pPr>
      <w:bookmarkStart w:id="33" w:name="_Toc154738033"/>
      <w:r>
        <w:t>11. CMMC Assessment Scope</w:t>
      </w:r>
      <w:bookmarkEnd w:id="33"/>
    </w:p>
    <w:p w14:paraId="5DC3CB5A" w14:textId="411F1E0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34" w:name="_Toc154738034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16</w:t>
      </w:r>
      <w:r w:rsidRPr="000C4410">
        <w:rPr>
          <w:rStyle w:val="Heading3Char"/>
        </w:rPr>
        <w:t>:</w:t>
      </w:r>
      <w:bookmarkEnd w:id="34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Multiple commenters requested details on assessment boundaries and what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systems are in-scope for a CMMC assessment. Questions included how assessment boundaries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are defined, how networks composed of federal components (including systems operated on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behalf of the government) and non-federal components are addressed, how centralized security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services are treated, and how “enduring exceptions” are handled.</w:t>
      </w:r>
    </w:p>
    <w:p w14:paraId="548985B8" w14:textId="77777777" w:rsidR="00CD3446" w:rsidRDefault="00CD3446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7EE795F" w14:textId="1C64776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§ 170.19 states that prior to a CMMC assessment, the OSA must define the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Assessment Scope for the assessment, representing the boundary with which the CMMC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 will be associated. This section includes detailed guidance on how to define the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CMMC Assessment Scope, how different categories of equipment are defined to be in- or </w:t>
      </w:r>
      <w:r w:rsidR="001A1B6B">
        <w:rPr>
          <w:rFonts w:ascii="TimesNewRomanPSMT" w:hAnsi="TimesNewRomanPSMT" w:cs="TimesNewRomanPSMT"/>
          <w:color w:val="000000"/>
          <w:kern w:val="0"/>
          <w:szCs w:val="24"/>
        </w:rPr>
        <w:t>out of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scope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an assessment, how the security of specialized equipment is expected to be managed,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External Service Providers considerations, and the incorporation of people, technology, and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facilities into the boundary.</w:t>
      </w:r>
    </w:p>
    <w:p w14:paraId="08D41279" w14:textId="4039F2B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GFE, IoT, OT, and, as defined, Restricted Information Systems and Test Equipment are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categorized as “Specialized Assets” in § 170.19. NIST SP 800-171 Rev 2 uses the term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“enduring exceptions” to describe how to handle exceptions for Specialized Assets.</w:t>
      </w:r>
      <w:r w:rsidR="00CD344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4AD5631B" w14:textId="77777777" w:rsidR="00FD1C64" w:rsidRDefault="00FD1C64" w:rsidP="00FD1C64">
      <w:pPr>
        <w:pStyle w:val="Heading1"/>
      </w:pPr>
      <w:bookmarkStart w:id="35" w:name="_Toc154738035"/>
      <w:r>
        <w:t>12. Applicability of Multiple CMMC Levels</w:t>
      </w:r>
      <w:bookmarkEnd w:id="35"/>
    </w:p>
    <w:p w14:paraId="7675B1CC" w14:textId="24AFC3B2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36" w:name="_Toc154738036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17</w:t>
      </w:r>
      <w:r w:rsidRPr="000C4410">
        <w:rPr>
          <w:rStyle w:val="Heading3Char"/>
        </w:rPr>
        <w:t>:</w:t>
      </w:r>
      <w:bookmarkEnd w:id="36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Two commenters sought confirmation that it is acceptable for contractors with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business segments to have one or more CMMC assessments (e.g., one segment at Level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1, another at Level 2). Commenters also wanted to know if systems within the scope of an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 require multiple assessments if the systems are used to support tasks under multiple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contracts. Another asked, if a company has multiple Commercial and Government Entity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(CAGE) codes, whether a single assessment can cover all CAGE codes.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230CBAA3" w14:textId="77777777" w:rsidR="00BE1D6E" w:rsidRDefault="00BE1D6E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2E5495E2" w14:textId="052D15B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Yes, it is possible to have different business segments or different enclaves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assessed or certified at different CMMC Levels. A CMMC assessment can be restricted to a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particular segment or enclave based on the defined CMMC Assessment Scope, and an OSA can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define multiple CMMC Assessment Scopes. Thus, a business segment that only supports Level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1 (FCI) 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>e</w:t>
      </w:r>
      <w:r>
        <w:rPr>
          <w:rFonts w:ascii="TimesNewRomanPSMT" w:hAnsi="TimesNewRomanPSMT" w:cs="TimesNewRomanPSMT"/>
          <w:color w:val="000000"/>
          <w:kern w:val="0"/>
          <w:szCs w:val="24"/>
        </w:rPr>
        <w:t>fforts can identify a boundary that is assessed against Level 1 requirements, and another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segment that supports Level 2 (CUI) efforts can identify a different boundary that is assessed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against Level 2. Offerors will be required to attain CMMC certification, when applicable, at or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above the level required by the solicitation, by the time of award (or option period exercise) and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must maintain their CMMC status throughout the life of the contract, task order, or delivery</w:t>
      </w:r>
      <w:r w:rsidR="00BE1D6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order.</w:t>
      </w:r>
    </w:p>
    <w:p w14:paraId="7E06C109" w14:textId="77777777" w:rsidR="00FD1C64" w:rsidRDefault="00FD1C64" w:rsidP="00FD1C64">
      <w:pPr>
        <w:pStyle w:val="Heading1"/>
      </w:pPr>
      <w:bookmarkStart w:id="37" w:name="_Toc154738037"/>
      <w:r>
        <w:t>13. CMMC Implementation Timeline and Pilot Program</w:t>
      </w:r>
      <w:bookmarkEnd w:id="37"/>
    </w:p>
    <w:p w14:paraId="6428707A" w14:textId="77777777" w:rsidR="00FD1C64" w:rsidRDefault="00FD1C64" w:rsidP="00FD1C64">
      <w:pPr>
        <w:pStyle w:val="Heading2"/>
      </w:pPr>
      <w:bookmarkStart w:id="38" w:name="_Toc154738038"/>
      <w:r>
        <w:t>a. CMMC Schedule</w:t>
      </w:r>
      <w:bookmarkEnd w:id="38"/>
    </w:p>
    <w:p w14:paraId="2568C106" w14:textId="36689F78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39" w:name="_Toc154738039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18</w:t>
      </w:r>
      <w:r w:rsidRPr="000C4410">
        <w:rPr>
          <w:rStyle w:val="Heading3Char"/>
        </w:rPr>
        <w:t>:</w:t>
      </w:r>
      <w:bookmarkEnd w:id="39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There were many comments requesting clarification or justification regarding the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general roll-out schedule for DFARS clause 252.204-7021. Some commenters requested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program acceleration and others advocated for delays. Two commenters were confused by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statements in the Federal Register Notice that the timeline for implementation across the DoD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contractor population would be seven years, but that all contracts would include the CMMC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clause in five years, at the end of the roll-out.</w:t>
      </w:r>
    </w:p>
    <w:p w14:paraId="762D20A2" w14:textId="77777777" w:rsidR="00A93473" w:rsidRDefault="00A9347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64AFA9E" w14:textId="77777777" w:rsidR="00A93473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DoD is implementing a phased implementation for the CMMC Program and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intends to introduce CMMC requirements in solicitations over a three-year period to provide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appropriate ramp-up time. The Department anticipates it will take two years for companies with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existing contracts to become CMMC certified.</w:t>
      </w:r>
    </w:p>
    <w:p w14:paraId="17C1487E" w14:textId="3AEDB00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In response to public comment, assessment requirements in CMMC have been simplified to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three tiers, and DoD is developing policy to guide Program Managers through a time-phased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introduction of CMMC requirements. From the effective date of the DFARS rule that will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 CMMC requirements, DoD will include CMMC self-assessment requirements in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solicitations when warranted by the FCI and CUI categories associated with the planned effort.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 similar requirement for CUI has been in place since publication of the September 2020 rule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that implemented DFARS provision 252.204-7019, which requires offerors to submit NIST SP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800-171 Rev 2 self-assessment results in the SPRS as a condition of award. DoD intends to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include CMMC requirements for Levels 1, 2, and 3 in all solicitations issued on or after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October 1, 2026, when warranted by any FCI or CUI information protection requirements for the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 effort. In the intervening period, DoD Program Managers will have discretion to</w:t>
      </w:r>
      <w:r w:rsidR="00A9347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include CMMC requirements in accordance with DoD policies.</w:t>
      </w:r>
    </w:p>
    <w:p w14:paraId="6A34E564" w14:textId="77777777" w:rsidR="00A93473" w:rsidRDefault="00A9347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D06D839" w14:textId="77777777" w:rsidR="00FD1C64" w:rsidRDefault="00FD1C64" w:rsidP="00FD1C64">
      <w:pPr>
        <w:pStyle w:val="Heading2"/>
      </w:pPr>
      <w:bookmarkStart w:id="40" w:name="_Toc154738040"/>
      <w:r>
        <w:t>b. CMMC Pilot Program</w:t>
      </w:r>
      <w:bookmarkEnd w:id="40"/>
    </w:p>
    <w:p w14:paraId="1C7C3D9F" w14:textId="0DB95FF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41" w:name="_Toc154738041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19</w:t>
      </w:r>
      <w:r w:rsidRPr="000C4410">
        <w:rPr>
          <w:rStyle w:val="Heading3Char"/>
        </w:rPr>
        <w:t>:</w:t>
      </w:r>
      <w:bookmarkEnd w:id="41"/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Multiple commenters wanted more information about the roll-out of the CMMC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pilot program, including transparency about which acquisition programs are being considered for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inclusion prior to the release of a solicitation. Commenters requested details on the “provisional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period,” whether there would be a break between the pilot program and the official launch of the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Program, whether there would be an assessment on the effectiveness of the pilot, and if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lessons learned from the pilot would be shared across the community.</w:t>
      </w:r>
    </w:p>
    <w:p w14:paraId="0B1F559F" w14:textId="77777777" w:rsidR="00664A85" w:rsidRDefault="00664A85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26F7068" w14:textId="01FBAF94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1.0 did include a CMMC Pilot program; however, CMMC 2.0 does not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include pilots. Instead, upon the effective date of the associated CMMC DFARS rule, the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Department intends to begin including CMMC self-assessment requirements when applicable,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protection of FCI and CUI.</w:t>
      </w:r>
    </w:p>
    <w:p w14:paraId="11006258" w14:textId="77777777" w:rsidR="00664A85" w:rsidRDefault="00664A85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838205E" w14:textId="77777777" w:rsidR="00FD1C64" w:rsidRDefault="00FD1C64" w:rsidP="00FD1C64">
      <w:pPr>
        <w:pStyle w:val="Heading2"/>
      </w:pPr>
      <w:bookmarkStart w:id="42" w:name="_Toc154738042"/>
      <w:r>
        <w:t>c. Communicating CMMC Requirements</w:t>
      </w:r>
      <w:bookmarkEnd w:id="42"/>
    </w:p>
    <w:p w14:paraId="38878232" w14:textId="337A4164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43" w:name="_Toc154738043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20</w:t>
      </w:r>
      <w:r w:rsidRPr="000C4410">
        <w:rPr>
          <w:rStyle w:val="Heading3Char"/>
        </w:rPr>
        <w:t>:</w:t>
      </w:r>
      <w:bookmarkEnd w:id="43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Two commenters requested that, during the phased rollout of CMMC, defense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contractors be forewarned of DoD plans to include a CMMC requirement in an upcoming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solicitation. They asked for transparency with respect to which contracts were being considered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CMMC requirements.</w:t>
      </w:r>
    </w:p>
    <w:p w14:paraId="39D2B909" w14:textId="77777777" w:rsidR="00664A85" w:rsidRDefault="00664A85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4F72A24" w14:textId="00299BB4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Offerors and contractors will be informed of CMMC requirements in solicitations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through (1) the specification of a required CMMC Level, and (2) inclusion of the appropriate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DFARS provisions or clauses. There is no plan to advertise a list of solicitations that will or may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include CMMC requirements. The implementation plan described in § 170.3(e) addresses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phase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</w:t>
      </w:r>
      <w:r w:rsidR="00664A8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CMMC requirements.</w:t>
      </w:r>
    </w:p>
    <w:p w14:paraId="57D4D55B" w14:textId="77777777" w:rsidR="00664A85" w:rsidRDefault="00664A85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91889FB" w14:textId="77777777" w:rsidR="00FD1C64" w:rsidRDefault="00FD1C64" w:rsidP="00FD1C64">
      <w:pPr>
        <w:pStyle w:val="Heading2"/>
      </w:pPr>
      <w:bookmarkStart w:id="44" w:name="_Toc154738044"/>
      <w:r>
        <w:t>d. Market Capacity for Assessments</w:t>
      </w:r>
      <w:bookmarkEnd w:id="44"/>
    </w:p>
    <w:p w14:paraId="57F5D761" w14:textId="3EF1E2B8" w:rsidR="00A17B4F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45" w:name="_Toc154738045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21</w:t>
      </w:r>
      <w:r w:rsidRPr="000C4410">
        <w:rPr>
          <w:rStyle w:val="Heading3Char"/>
        </w:rPr>
        <w:t>:</w:t>
      </w:r>
      <w:bookmarkEnd w:id="45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Multiple commenters wanted details about assessor availability and were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concerned that a lack of assessors would impact the schedule for including CMMC requirements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 solicitations and contractor planning to attain CMMC certification to meet those requirements.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7E728B8E" w14:textId="77777777" w:rsidR="00A17B4F" w:rsidRDefault="00A17B4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07D2556" w14:textId="0D5484AD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phased implementation plan described in § 170.3(e) is intended to address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ramp-up issues, provide time to train the necessary number of assessors, and allow companies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time needed to understand and implement CMMC requirements. An extension of the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implementation period or other solutions may be considered in the future to mitigate any C3PAO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capacity issues, but the Department has no such plans at this time. If changes to the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implementation plan occur, DoD policies that govern requirements definition in the acquisition</w:t>
      </w:r>
      <w:r w:rsidR="00A17B4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process will be modified.</w:t>
      </w:r>
    </w:p>
    <w:p w14:paraId="7576EBCE" w14:textId="77777777" w:rsidR="00A17B4F" w:rsidRDefault="00A17B4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1C0E289D" w14:textId="77777777" w:rsidR="00FD1C64" w:rsidRDefault="00FD1C64" w:rsidP="00FD1C64">
      <w:pPr>
        <w:pStyle w:val="Heading2"/>
      </w:pPr>
      <w:bookmarkStart w:id="46" w:name="_Toc154738046"/>
      <w:r>
        <w:t>e. Certification Sustainment during Validity Period</w:t>
      </w:r>
      <w:bookmarkEnd w:id="46"/>
    </w:p>
    <w:p w14:paraId="2E3F90CD" w14:textId="2978EB9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47" w:name="_Toc154738047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22</w:t>
      </w:r>
      <w:r w:rsidRPr="000C4410">
        <w:rPr>
          <w:rStyle w:val="Heading3Char"/>
        </w:rPr>
        <w:t>:</w:t>
      </w:r>
      <w:bookmarkEnd w:id="47"/>
      <w:r>
        <w:rPr>
          <w:rFonts w:ascii="TimesNewRomanPS-BoldMT" w:hAnsi="TimesNewRomanPS-BoldMT" w:cs="TimesNewRomanPS-BoldMT"/>
          <w:b/>
          <w:b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Three commenters asked about sustainment of CMMC certification during the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three-year certificate validity period. They wanted to know how sustainment will be monitored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whether demonstrating continuous monitoring capabilities would be considered in lieu of a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strict 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>t</w:t>
      </w:r>
      <w:r>
        <w:rPr>
          <w:rFonts w:ascii="TimesNewRomanPSMT" w:hAnsi="TimesNewRomanPSMT" w:cs="TimesNewRomanPSMT"/>
          <w:color w:val="000000"/>
          <w:kern w:val="0"/>
          <w:szCs w:val="24"/>
        </w:rPr>
        <w:t>hree-year recertification period. There were also questions about what the criteria or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triggers would be that would lead to a loss of accreditation during this period, including what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happens 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>w</w:t>
      </w:r>
      <w:r>
        <w:rPr>
          <w:rFonts w:ascii="TimesNewRomanPSMT" w:hAnsi="TimesNewRomanPSMT" w:cs="TimesNewRomanPSMT"/>
          <w:color w:val="000000"/>
          <w:kern w:val="0"/>
          <w:szCs w:val="24"/>
        </w:rPr>
        <w:t>hen a company with a certification is acquired by another company, and whether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contractors are required to notify the DoD if systems fall out of compliance with CMMC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requirements.</w:t>
      </w:r>
    </w:p>
    <w:p w14:paraId="472D6823" w14:textId="77777777" w:rsidR="00306255" w:rsidRDefault="00306255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76883E29" w14:textId="2F06FF08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validity period is one (1) year for CMMC Level 1 and three (3) years for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Levels 2 and 3. Contractors must continue to meet CMMC requirements during the</w:t>
      </w:r>
      <w:r w:rsidR="00306255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period of 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>p</w:t>
      </w:r>
      <w:r>
        <w:rPr>
          <w:rFonts w:ascii="TimesNewRomanPSMT" w:hAnsi="TimesNewRomanPSMT" w:cs="TimesNewRomanPSMT"/>
          <w:color w:val="000000"/>
          <w:kern w:val="0"/>
          <w:szCs w:val="24"/>
        </w:rPr>
        <w:t>erformance of the contract. Under CMMC, contractors must submit affirmations into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SPRS for each assessment, attesting that they have met the CMMC requirements and will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maintain the applicable information systems at the required CMMC level as specified in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§ 170.22. Monitoring contractor compliance with the terms of the contract is the responsibility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the contractor, with the government contracting officer. DoD is not utilizing a continuous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monitoring capability in lieu of compliance requirements. DoD understands that information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systems operating in a CMMC Assessment Scope will require upgrades and maintenance. For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systems certified at CMMC Level 2 or above, a plan for addressing deficiencies is defined in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§ 170.21.</w:t>
      </w:r>
    </w:p>
    <w:p w14:paraId="61DA6ABC" w14:textId="5684090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It is possible for an organization to need a new assessment during the validity period. CMMC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self-assessments and certifications are valid for a defined CMMC Assessment Scope. If the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Assessment Scope changes due to infrastructure modifications or expansion of the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Assessment Scope due to new acquisition, a new assessment may be required. The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original CMMC certification remains valid for the original CMMC Assessment Scope. The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system(s) in the new CMMC Assessment Scope may not be used to process, store,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 transmit CUI for any contract until it is validated via a new CMMC assessment. The same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applies to the annual affirmations. During the annual affirmation process, a senior organization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official affirms that the organization is satisfying and will maintain the requirements of the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specified CMMC level (e.g., CMMC Level 2 Self-Assessment). The affirmation applies to the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Assessment Scope. At the time of a new self-assessment or certification, a new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affirmation is submitted into SPRS affirming that the organization meets the CMMC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and will maintain the applicable information system (within the CMMC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 Scope) at the required CMMC level. For CMMC Levels 2 and 3, an affirmation is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required to be submitted in SPRS annually for the duration of the triennial validity period and at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conclusion of any POA&amp;M closeout assessments. Affirmation requirements are set forth in</w:t>
      </w:r>
      <w:r w:rsidR="009342C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§ 170.22.</w:t>
      </w:r>
    </w:p>
    <w:p w14:paraId="133DA1EA" w14:textId="77777777" w:rsidR="00FD1C64" w:rsidRDefault="00FD1C64" w:rsidP="00FD1C64">
      <w:pPr>
        <w:pStyle w:val="Heading1"/>
      </w:pPr>
      <w:bookmarkStart w:id="48" w:name="_Toc154738048"/>
      <w:r>
        <w:t>14. CMMC Assessment Timeline</w:t>
      </w:r>
      <w:bookmarkEnd w:id="48"/>
    </w:p>
    <w:p w14:paraId="1180993A" w14:textId="4023C3E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49" w:name="_Toc154738049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23</w:t>
      </w:r>
      <w:r w:rsidRPr="000C4410">
        <w:rPr>
          <w:rStyle w:val="Heading3Char"/>
        </w:rPr>
        <w:t>:</w:t>
      </w:r>
      <w:bookmarkEnd w:id="49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Several comments requested details about CMMC assessment timelines,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including how long an assessment would take, how long after an assessment was completed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would the assessment report be ready, and when SPRS content would be updated. One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 wanted to know how soon after a failed assessment a subsequent assessment could be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scheduled. One commenter wanted details about the remediation period.</w:t>
      </w:r>
    </w:p>
    <w:p w14:paraId="394CDFC2" w14:textId="77777777" w:rsidR="00227633" w:rsidRDefault="0022763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2FE3D42D" w14:textId="32C08748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actual length of time it takes for an OSA to prepare for, and assessors to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conduct an assessment and prepare the assessment report depends on many factors, including the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number of systems and networks in the CMMC Assessment Scope, the level of assessment being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conducted, staff preparedness for assessor questions, and the number of assessors conducting the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assessment.</w:t>
      </w:r>
    </w:p>
    <w:p w14:paraId="7A691E65" w14:textId="17E6164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For CMMC assessments, C3PAOs will upload the results of the assessment and the signed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certificate into the CMMC instantiation of eMASS. Certification is automatically posted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SPRS. There is no minimum time to wait after a failed assessment before scheduling another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assessment.</w:t>
      </w:r>
    </w:p>
    <w:p w14:paraId="38E17114" w14:textId="16D41AC4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A NOT MET requirement may be re-evaluated during the course of the assessment and for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10 business days following the active assessment period under certain conditions, as set forth in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§ 170.17(c)(2) and § 170.18(c)(2). A Level 2 or Level 3 conditional assessment and associated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P</w:t>
      </w:r>
      <w:r>
        <w:rPr>
          <w:rFonts w:ascii="TimesNewRomanPSMT" w:hAnsi="TimesNewRomanPSMT" w:cs="TimesNewRomanPSMT"/>
          <w:color w:val="000000"/>
          <w:kern w:val="0"/>
          <w:szCs w:val="24"/>
        </w:rPr>
        <w:t>OA&amp;M must be closed out within 180 days.</w:t>
      </w:r>
    </w:p>
    <w:p w14:paraId="3BBBECEC" w14:textId="77777777" w:rsidR="00FD1C64" w:rsidRDefault="00FD1C64" w:rsidP="00FD1C64">
      <w:pPr>
        <w:pStyle w:val="Heading1"/>
      </w:pPr>
      <w:bookmarkStart w:id="50" w:name="_Toc154738050"/>
      <w:r>
        <w:t>15. Assessment Delays and Award Impact</w:t>
      </w:r>
      <w:bookmarkEnd w:id="50"/>
    </w:p>
    <w:p w14:paraId="64FF5494" w14:textId="4BC87A7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51" w:name="_Toc154738051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24</w:t>
      </w:r>
      <w:r w:rsidRPr="000C4410">
        <w:rPr>
          <w:rStyle w:val="Heading3Char"/>
        </w:rPr>
        <w:t>:</w:t>
      </w:r>
      <w:bookmarkEnd w:id="51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Several commenters expressed concerns about the impact that delays in the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a</w:t>
      </w:r>
      <w:r>
        <w:rPr>
          <w:rFonts w:ascii="TimesNewRomanPSMT" w:hAnsi="TimesNewRomanPSMT" w:cs="TimesNewRomanPSMT"/>
          <w:color w:val="000000"/>
          <w:kern w:val="0"/>
          <w:szCs w:val="24"/>
        </w:rPr>
        <w:t>ssessment process would have on contract award. For example, if an assessment is held up, by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n</w:t>
      </w:r>
      <w:r>
        <w:rPr>
          <w:rFonts w:ascii="TimesNewRomanPSMT" w:hAnsi="TimesNewRomanPSMT" w:cs="TimesNewRomanPSMT"/>
          <w:color w:val="000000"/>
          <w:kern w:val="0"/>
          <w:szCs w:val="24"/>
        </w:rPr>
        <w:t>o fault of the contractor, such that the results will not be available until after the award date,</w:t>
      </w:r>
    </w:p>
    <w:p w14:paraId="76C5F314" w14:textId="7799662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will the contractor be ineligible to receive the award or is there a process for delaying the award?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Would the answer be the same for a reassessment of a contractor whose three-year assessment or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certificate is expiring? On a related issue, one comment asked about the timing of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reassessment/recertification and whether work on an existing contract can continue after an</w:t>
      </w:r>
      <w:r w:rsidR="0022763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assessment/certificate has expired if the reassessment is scheduled but delayed.</w:t>
      </w:r>
    </w:p>
    <w:p w14:paraId="0C86BDB5" w14:textId="77777777" w:rsidR="00227633" w:rsidRDefault="0022763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373AEC2" w14:textId="77777777" w:rsidR="007E1DA7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CMMC Program rule does not provide mitigations for assessment delays that</w:t>
      </w:r>
      <w:r w:rsidR="007E1DA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may impact timeliness of certification or recertification with regard to the closing date of a</w:t>
      </w:r>
      <w:r w:rsidR="007E1DA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particular solicitation. Offerors will be required to attain CMMC certification, when applicable,</w:t>
      </w:r>
      <w:r w:rsidR="007E1DA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at or above the level in the solicitation, by the time of award (or option period exercise) and must</w:t>
      </w:r>
      <w:r w:rsidR="007E1DA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maintain their CMMC status throughout the life of the contract, task order, or delivery order.</w:t>
      </w:r>
      <w:r w:rsidR="007E1DA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0EFDD050" w14:textId="7600DEB3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The three-year validity period should provide adequate time to prepare for and schedule</w:t>
      </w:r>
      <w:r w:rsidR="007E1DA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subsequent assessments for certification. Timelines for meeting CMMC requirements for Level</w:t>
      </w:r>
      <w:r w:rsidR="007E1DA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 or 2 self-assessment are within the control of the contractor.</w:t>
      </w:r>
    </w:p>
    <w:p w14:paraId="3A2D4E8D" w14:textId="77777777" w:rsidR="00FD1C64" w:rsidRDefault="00FD1C64" w:rsidP="00FD1C64">
      <w:pPr>
        <w:pStyle w:val="Heading1"/>
      </w:pPr>
      <w:bookmarkStart w:id="52" w:name="_Toc154738052"/>
      <w:r>
        <w:t>16. Defense Contractor and Subcontractor Engagement</w:t>
      </w:r>
      <w:bookmarkEnd w:id="52"/>
    </w:p>
    <w:p w14:paraId="0688D2AF" w14:textId="6FDDEE8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53" w:name="_Toc154738053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25</w:t>
      </w:r>
      <w:r w:rsidRPr="000C4410">
        <w:rPr>
          <w:rStyle w:val="Heading3Char"/>
        </w:rPr>
        <w:t>:</w:t>
      </w:r>
      <w:bookmarkEnd w:id="53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Several commenters suggested that defense contractors and subcontractors should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be more engaged in the formulation of the rule and better informed in how the rule will be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applied. They indicated that guidance is unclear, ad hoc, and inconsistent, and requested an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authoritative source of information, such as FAQs, that are kept up to date and provide reliable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responses to questions. They also expressed a desire for more transparency in how ambiguities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are being resolved in early assessments.</w:t>
      </w:r>
    </w:p>
    <w:p w14:paraId="16D090A5" w14:textId="77777777" w:rsidR="008A7F2E" w:rsidRDefault="008A7F2E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17E69B5" w14:textId="4F4B0E5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Response: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 September 2019, the CMMC PMO released the first draft publication of the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Model v 0.4. The CMMC PMO received over 2,000 comments from individuals and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industry associations. These comments informed changes included in CMMC Model 1.0 released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 January 2020. In addition, DFARS Case 2019-D041 generated over 750 additional public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comments that informed changes to the rule text and influenced the transition to CMMC 2.0. The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Office of the Under Secretary of Defense for Acquisition and Sustainment (OUSD(A&amp;S)) held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over 100 industry listening sessions in 2020 and 2021, engaged with the DIB through briefings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discussions with defense industry trade associations, academia, and government-based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organizations with industry members (e.g., National Industrial Security Program Policy Advisory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Committee). Many sessions were recorded and shared with the public on the Internet in social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media, news releases, and the CMMC PMO website (</w:t>
      </w:r>
      <w:hyperlink r:id="rId8" w:history="1">
        <w:r w:rsidR="008A7F2E" w:rsidRPr="00ED45F9">
          <w:rPr>
            <w:rStyle w:val="Hyperlink"/>
            <w:rFonts w:ascii="TimesNewRomanPSMT" w:hAnsi="TimesNewRomanPSMT" w:cs="TimesNewRomanPSMT"/>
            <w:kern w:val="0"/>
            <w:szCs w:val="24"/>
          </w:rPr>
          <w:t>https://DoDcio.defense.gov/CMMC/</w:t>
        </w:r>
      </w:hyperlink>
      <w:r>
        <w:rPr>
          <w:rFonts w:ascii="TimesNewRomanPSMT" w:hAnsi="TimesNewRomanPSMT" w:cs="TimesNewRomanPSMT"/>
          <w:color w:val="000000"/>
          <w:kern w:val="0"/>
          <w:szCs w:val="24"/>
        </w:rPr>
        <w:t>),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which was completely updated in 2021 and contains new information, FAQs, and allows the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public direct contact with the CMMC PMO. As always, FAQs are to clarify content only, and do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not interpret, define, or otherwise change the meaning of the regulatory text. The CMMC PMO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continues to communicate with defense contractors and subcontractors, to include small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businesses, and other members of the public.</w:t>
      </w:r>
    </w:p>
    <w:p w14:paraId="49AA337F" w14:textId="77777777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The official website of the DoD CMMC Program is https://DoDcio.defense.gov/CMMC/.</w:t>
      </w:r>
    </w:p>
    <w:p w14:paraId="1DD9FD25" w14:textId="32336F54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This website contains links to CMMC documents including, but not limited to, the CMMC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Model Overview, CMMC Scoping Guidance (by level), CMMC Level 1 Self-Assessment Guide,</w:t>
      </w:r>
      <w:r w:rsidR="008A7F2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 2 Assessment Guide, and the CMMC Glossary.</w:t>
      </w:r>
    </w:p>
    <w:p w14:paraId="4ED128BE" w14:textId="77777777" w:rsidR="00FD1C64" w:rsidRDefault="00FD1C64" w:rsidP="00FD1C64">
      <w:pPr>
        <w:pStyle w:val="Heading1"/>
      </w:pPr>
      <w:bookmarkStart w:id="54" w:name="_Toc154738054"/>
      <w:r>
        <w:lastRenderedPageBreak/>
        <w:t>17. C3PAO Consistency</w:t>
      </w:r>
      <w:bookmarkEnd w:id="54"/>
    </w:p>
    <w:p w14:paraId="3EE0F02F" w14:textId="2102595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55" w:name="_Toc154738055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26</w:t>
      </w:r>
      <w:r w:rsidRPr="000C4410">
        <w:rPr>
          <w:rStyle w:val="Heading3Char"/>
        </w:rPr>
        <w:t>:</w:t>
      </w:r>
      <w:bookmarkEnd w:id="55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One commenter expressed concerns that C3PAOs would not conduct CMMC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assessments in a uniform manner, leading to inconsistent results.</w:t>
      </w:r>
    </w:p>
    <w:p w14:paraId="66BA980E" w14:textId="77777777" w:rsidR="00DF0F1E" w:rsidRDefault="00DF0F1E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EBD23A6" w14:textId="6E615C2E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C3PAOs use only certified CMMC assessors to perform CMMC assessments. To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ensure assessments are conducted in a uniform manner, assessors are trained by certified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instructors and required to pass CMMC assessor tests before becoming certified. The accredited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CAICO </w:t>
      </w:r>
      <w:r w:rsidR="000C4410">
        <w:rPr>
          <w:rFonts w:ascii="TimesNewRomanPSMT" w:hAnsi="TimesNewRomanPSMT" w:cs="TimesNewRomanPSMT"/>
          <w:color w:val="000000"/>
          <w:kern w:val="0"/>
          <w:szCs w:val="24"/>
        </w:rPr>
        <w:t>manages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and oversee the training, testing, authorizing, and certifying of candidate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assessors and instructors. A CAICO must meet the DoD requirements set forth in § 170.10 and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achieve compliance with ISO/IEC 17024:2012, Conformity Assessment – General Requirements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Bodies Operating Certification of Persons Conformity Assessment.</w:t>
      </w:r>
      <w:r w:rsidR="00DF0F1E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190D8E4B" w14:textId="77777777" w:rsidR="00FD1C64" w:rsidRDefault="00FD1C64" w:rsidP="00FD1C64">
      <w:pPr>
        <w:pStyle w:val="Heading1"/>
      </w:pPr>
      <w:bookmarkStart w:id="56" w:name="_Toc154738056"/>
      <w:r>
        <w:t>18. CMMC Cost Impacts</w:t>
      </w:r>
      <w:bookmarkEnd w:id="56"/>
    </w:p>
    <w:p w14:paraId="381897CE" w14:textId="77777777" w:rsidR="00FD1C64" w:rsidRDefault="00FD1C64" w:rsidP="00FD1C64">
      <w:pPr>
        <w:pStyle w:val="Heading2"/>
      </w:pPr>
      <w:bookmarkStart w:id="57" w:name="_Toc154738057"/>
      <w:r>
        <w:t>a. CMMC Cost Assumptions and Estimates</w:t>
      </w:r>
      <w:bookmarkEnd w:id="57"/>
    </w:p>
    <w:p w14:paraId="2875F220" w14:textId="732B7D1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58" w:name="_Toc154738058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27</w:t>
      </w:r>
      <w:r w:rsidRPr="000C4410">
        <w:rPr>
          <w:rStyle w:val="Heading3Char"/>
        </w:rPr>
        <w:t>:</w:t>
      </w:r>
      <w:bookmarkEnd w:id="58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Several commenters questioned or refuted the cost estimates and/or the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assumptions and mathematical approach upon which the cost estimates were based. Several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commenters requested clarification around the cited difference in both cost and hours between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CMMC certification process and the DoD Assessment process, the accounting for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completion of NIST SP 800-171 Rev 2 requirements, and cost distinction between enterprise and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enclave assessments. Two commenters stated that the estimated number of subcontractors was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low, and one commenter suggested that the $5 million threshold for small businesses excluded a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large number of small businesses from the calculations. One commenter asked whether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duplication of assessments was considered for small businesses who support many prime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contractors.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Additional commenters believed costs were absent from the calculations, to include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cost of completing POA&amp;M, management costs for small companies to achieve maturity, and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costs for international suppliers. A number of comments requested additional estimates based on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adjustments to labor rates for benefits and taxes, each of the assessment levels, and small,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medium, and large companies. One commenter asked for clarification on the calculations used to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estimate public savings. One commenter questioned why North American Industry Classification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System (NAICS) code 54715 pertaining to sensitive CUI was not included in the calculations.</w:t>
      </w:r>
    </w:p>
    <w:p w14:paraId="74D734A2" w14:textId="77777777" w:rsidR="007C2A7C" w:rsidRDefault="007C2A7C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1371CCC3" w14:textId="68B6B6E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cost estimates and assumptions referenced by the commenters pertain to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1.0 and are not reflective of the changes in CMMC, though public comment feedback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has been incorporated into the cost estimation process for the CMMC Program where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appropriate. The Department limited estimates for CMMC to those costs associated with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preparing for, attaining, and publishing results of: (a) CMMC compliance via self-assessment for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Levels 1 and 2, and (b) certification at CMMC Level 2 through a C3PAO and Level 3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through the DoD. Costs for companies to implement information security protections to comply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with the existing FAR subpart 4.19 to achieve CMMC Level 1, and DFARS subpart 204.73 to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achieve CMMC Level 2, are distinct from costs associated with CMMC assessment processes to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verify and attest to the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corresponding implementation of existing rules. Cost estimates were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developed for companies to implement security requirements for CMMC Level 3. CMMC Level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3 security requirements are defined in table 1 to § 170.14(c)(4) CMMC Level 3 Requirements.</w:t>
      </w:r>
    </w:p>
    <w:p w14:paraId="7330C634" w14:textId="422F429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For the vast majority of the DIB, CMMC does not levy additional information security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protection requirements but is designed to provide increased assurance that defense contractors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are contract compliant and can adequately protect FCI and CUI at a level commensurate with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risk, accounting for information flow down to its subcontractors in a multi-tier supply chain.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There is no recognized duplication of assessments for small companies that support many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primes, because once assessed, an organization need only provide evidence of compliance or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certification to prospective primes in order to satisfy the CMMC requirement in a solicitation.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When information system or network boundaries differ, an additional assessment may apply.</w:t>
      </w:r>
      <w:r w:rsidR="007C2A7C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69E31A8F" w14:textId="77777777" w:rsidR="007C2A7C" w:rsidRDefault="007C2A7C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130AE87" w14:textId="77777777" w:rsidR="00FD1C64" w:rsidRDefault="00FD1C64" w:rsidP="00FD1C64">
      <w:pPr>
        <w:pStyle w:val="Heading2"/>
      </w:pPr>
      <w:bookmarkStart w:id="59" w:name="_Toc154738059"/>
      <w:r>
        <w:t>b. CMMC Cost Burden</w:t>
      </w:r>
      <w:bookmarkEnd w:id="59"/>
    </w:p>
    <w:p w14:paraId="329614AB" w14:textId="2D44288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60" w:name="_Toc154738060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28</w:t>
      </w:r>
      <w:r w:rsidRPr="000C4410">
        <w:rPr>
          <w:rStyle w:val="Heading3Char"/>
        </w:rPr>
        <w:t>:</w:t>
      </w:r>
      <w:bookmarkEnd w:id="60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Several commenters suggested that costs were underestimated, particularly for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small businesses who were perceived to be at risk of decreased participation in the marketplace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due to the cost prohibitive nature of the CMMC requirement. Multiple commenters requested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additional strategies to mitigate costs, including the promotion of new technologies.</w:t>
      </w:r>
    </w:p>
    <w:p w14:paraId="2E31E4C2" w14:textId="77777777" w:rsidR="00F3668F" w:rsidRDefault="00F3668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FDE8534" w14:textId="29080D0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Levels 1 and 2, which represent the majority of the anticipated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requirements, does not levy any additional information security protection requirements. To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address assessment cost concerns, CMMC eliminates the third-party assessment requirement at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 1 and permits self-assessment for certain contracts containing a CMMC Level 2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requirement. The DoD Office of Small Business Programs, available at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https://business.defense.gov/, has informational resources that may help defray cybersecurity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implementation costs by helping organizations stay up-to-date with the latest cybersecurity</w:t>
      </w:r>
      <w:r w:rsidR="00F3668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compliance and policy best practices.</w:t>
      </w:r>
    </w:p>
    <w:p w14:paraId="508F5F01" w14:textId="77777777" w:rsidR="00F3668F" w:rsidRDefault="00F3668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76A8F8B9" w14:textId="77777777" w:rsidR="00FD1C64" w:rsidRDefault="00FD1C64" w:rsidP="00FD1C64">
      <w:pPr>
        <w:pStyle w:val="Heading2"/>
      </w:pPr>
      <w:bookmarkStart w:id="61" w:name="_Toc154738061"/>
      <w:r>
        <w:t>c. CMMC Cost Effectiveness and Alternatives</w:t>
      </w:r>
      <w:bookmarkEnd w:id="61"/>
    </w:p>
    <w:p w14:paraId="7887681A" w14:textId="2020C1E8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62" w:name="_Toc154738062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29</w:t>
      </w:r>
      <w:r w:rsidRPr="000C4410">
        <w:rPr>
          <w:rStyle w:val="Heading3Char"/>
        </w:rPr>
        <w:t>:</w:t>
      </w:r>
      <w:bookmarkEnd w:id="62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Two commenters requested that the DoD measure the impact of implementing the</w:t>
      </w:r>
      <w:r w:rsidR="00497A0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additional security requirements. One commenter suggested an alternative strategy to protect</w:t>
      </w:r>
      <w:r w:rsidR="00497A0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CUI when generated.</w:t>
      </w:r>
    </w:p>
    <w:p w14:paraId="1F3F9205" w14:textId="77777777" w:rsidR="00497A06" w:rsidRDefault="00497A06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A427FA6" w14:textId="5996A40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does not require implementation of any additional security protection</w:t>
      </w:r>
      <w:r w:rsidR="00497A0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beyond those identified in current FAR clause 52.204-21 and in NIST SP 800-171</w:t>
      </w:r>
      <w:r w:rsidR="00497A0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Rev 2 for CMMC Levels 1 and Level 2, respectively. CMMC Level 3 requirements are new and</w:t>
      </w:r>
      <w:r w:rsidR="00497A0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based upon NIST SP 800-172.</w:t>
      </w:r>
    </w:p>
    <w:p w14:paraId="7427E815" w14:textId="77777777" w:rsidR="00FD1C64" w:rsidRDefault="00FD1C64" w:rsidP="00FD1C64">
      <w:pPr>
        <w:pStyle w:val="Heading1"/>
      </w:pPr>
      <w:bookmarkStart w:id="63" w:name="_Toc154738063"/>
      <w:r>
        <w:t>19. CMMC Model</w:t>
      </w:r>
      <w:bookmarkEnd w:id="63"/>
    </w:p>
    <w:p w14:paraId="39FF533B" w14:textId="77777777" w:rsidR="00FD1C64" w:rsidRDefault="00FD1C64" w:rsidP="00FD1C64">
      <w:pPr>
        <w:pStyle w:val="Heading2"/>
      </w:pPr>
      <w:bookmarkStart w:id="64" w:name="_Toc154738064"/>
      <w:r>
        <w:t>a. CMMC Level Requirement Selection</w:t>
      </w:r>
      <w:bookmarkEnd w:id="64"/>
    </w:p>
    <w:p w14:paraId="50B7948F" w14:textId="63F9715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65" w:name="_Toc154738065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30</w:t>
      </w:r>
      <w:r w:rsidRPr="000C4410">
        <w:rPr>
          <w:rStyle w:val="Heading3Char"/>
        </w:rPr>
        <w:t>:</w:t>
      </w:r>
      <w:bookmarkEnd w:id="65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Multiple commenters requested clarification about who selects the CMMC Level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that is specified in a solicitation and the criteria used. Commenters also wanted to know if the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contractor’s CMMC Level flows-down directly to subcontracts and if so, whether that level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carries down to lower tier subcontracts. Numerous questions asked if the government or a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 is responsible for determining the appropriate CMMC Level to include in a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subcontract and, if it is the contractor’s responsibility, what criteria is used to identify the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appropriate level to flow-down. To that end, commenters requested guidance for identifying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CUI and information sensitivity. One commenter asked for clarification on whether different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 requirements could be identified within a single Statement of Work (SOW).</w:t>
      </w:r>
    </w:p>
    <w:p w14:paraId="6A84E314" w14:textId="77777777" w:rsidR="00F710C6" w:rsidRDefault="00F710C6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8EA85FB" w14:textId="0417FC9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solicitation will specify the required CMMC Level, and the level itself will be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identified by the requiring activity. The requiring activity knows the type and sensitivity of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that will be shared with or developed by the awarded contractor and selects the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Level required to protect the information according to DoD guidance. Contractors must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have achieved this level, or higher, to be awarded the resultant contract. For subcontracts, the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prime contractor will identify for its subcontractor the required CMMC Level in accordance with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§ 170.23 if it is not already defined in the solicitation. If a prime contractor is uncertain about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appropriate CMMC Level to assign when creating a subcontract solicitation, it should consult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with the government program office to determine what type of certification or assessment will be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required given the information that will flow down. Policies for identification and clear marking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CUI materials are provided in CUI program materials and 32 CFR part 2002, when applicable.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 solicitation may contain requirements for multiple CMMC Levels if, in support of the contract,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different enclaves are expected to process, store, or transmit information that needs different</w:t>
      </w:r>
      <w:r w:rsidR="00F710C6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levels of security.</w:t>
      </w:r>
    </w:p>
    <w:p w14:paraId="37B7DA33" w14:textId="77777777" w:rsidR="00F710C6" w:rsidRDefault="00F710C6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822D5AA" w14:textId="77777777" w:rsidR="00FD1C64" w:rsidRDefault="00FD1C64" w:rsidP="00FD1C64">
      <w:pPr>
        <w:pStyle w:val="Heading2"/>
      </w:pPr>
      <w:bookmarkStart w:id="66" w:name="_Toc154738066"/>
      <w:r>
        <w:t>b. Model Standard, CMMC Levels, and Model Updates</w:t>
      </w:r>
      <w:bookmarkEnd w:id="66"/>
    </w:p>
    <w:p w14:paraId="5ACBC7FB" w14:textId="55DAC605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67" w:name="_Toc154738067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31</w:t>
      </w:r>
      <w:r w:rsidRPr="000C4410">
        <w:rPr>
          <w:rStyle w:val="Heading3Char"/>
        </w:rPr>
        <w:t>:</w:t>
      </w:r>
      <w:bookmarkEnd w:id="67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One commenter stated that the CMMC Model is not a configuration-controlled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standard managed by a recognized standards body.</w:t>
      </w:r>
    </w:p>
    <w:p w14:paraId="6369E0C8" w14:textId="77777777" w:rsidR="00C642C7" w:rsidRDefault="00C642C7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1B2EE42" w14:textId="20374C8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This rule codifies the CMMC Program, elements of which are reflected in the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Model. All CMMC Model requirements are derived from FAR 52.204-21, NIST SP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800-171 Rev 2, and NIST SP 800-172, which are configuration-controlled guidelines managed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by NIST. As a result of the alignment of CMMC to NIST guidelines, the Department’s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will continue to evolve as changes are made to the underlying NIST SP 800-171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Rev 2 and NIST SP 800-172 security requirements. Additional rulemaking may be necessary in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future to conform CMMC requirements described in this rule to any changes to the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underlying information protection requirements defined in the foundational NIST guidelines.</w:t>
      </w:r>
    </w:p>
    <w:p w14:paraId="0A25A743" w14:textId="77777777" w:rsidR="00C642C7" w:rsidRDefault="00C642C7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7DA0C88F" w14:textId="22E21D95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68" w:name="_Toc154738068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32</w:t>
      </w:r>
      <w:r w:rsidRPr="000C4410">
        <w:rPr>
          <w:rStyle w:val="Heading3Char"/>
        </w:rPr>
        <w:t>:</w:t>
      </w:r>
      <w:bookmarkEnd w:id="68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Many comments were received requesting changes to CMMC Model 1.0. Several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commenters requested changes to CMMC Level requirements and others had questions about the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content and handling of CMMC Model updates. A few commenters made suggestions for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restricting the current implementation, such as using only NIST SP 800-171 Rev 2 for the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1.0 implementation of Level 1-3 requirements and supplementing with additional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only in Levels 4 and 5. Similar comments recommended using NIST SP 800-171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Rev 2 for the initial CMMC rollout and later expanding to include additional CMMC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requirements. A number of comments questioned the purpose and use of the CMMC 1.0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implementation of CMMC Level 2. Other comments requested information on updating CMMC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as new technology and threats emerge and new versions of NIST SP 800-171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Rev 2 and NIST SP 800-53 are released. Multiple comments were received on CMMC 1.0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Levels 4 and 5. Several commenters believed there to be a significant disconnect between NIST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SP 800-171B/172 and CMMC 1.0 Levels 4 and 5, and issues with implementation of these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levels. Many comments requested that Levels 4 and 5 be updated to allow for flexibility in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implementation rather than require all the requirements as written. Reasons cited for allowing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flexibility include reducing cost and assessment complexity as well as allowing for the ability to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adapt based on architectural environments and dynamic threat models.</w:t>
      </w:r>
    </w:p>
    <w:p w14:paraId="223C61D1" w14:textId="77777777" w:rsidR="00C642C7" w:rsidRDefault="00C642C7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17AE86F6" w14:textId="1FA96C1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Changes were made in this rule to requirements in the former CMMC model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based in part upon receipt of informal public comment. The CMMC Model was streamlined to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three-tiers, which align to the protection requirements set forth in FAR 52.204-21, NIST SP 800-171 Rev 2, and NIST SP 800-172, and all CMMC-unique requirements and process maturity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elements have been removed.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457A9400" w14:textId="55399460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The CMMC Model and program requirements will be evaluated as new technology and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threats emerge and revised as appropriate.</w:t>
      </w:r>
    </w:p>
    <w:p w14:paraId="59EF4150" w14:textId="77777777" w:rsidR="00C642C7" w:rsidRDefault="00C642C7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CEA9E76" w14:textId="352D8585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69" w:name="_Toc154738069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33</w:t>
      </w:r>
      <w:r w:rsidRPr="000C4410">
        <w:rPr>
          <w:rStyle w:val="Heading3Char"/>
        </w:rPr>
        <w:t>:</w:t>
      </w:r>
      <w:bookmarkEnd w:id="69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One comment included a request to identify instances where contractors would be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better off using a classified environment, rather than CMMC version 1.0 Level 4 or 5, to protect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information.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1BEECC6F" w14:textId="77777777" w:rsidR="00C642C7" w:rsidRDefault="00C642C7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DE00C12" w14:textId="1ADFCE1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CMMC Program is designed to enforce protection of unclassified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information, to include FCI and CUI, not intended for public release that is shared by the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Department with its contractors and subcontractors. The program provides the Department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increased assurance that contractors and subcontractors are meeting the cybersecurity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that apply to acquisition programs and systems that process federal contract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and controlled unclassified information. Any discussion regarding the use of</w:t>
      </w:r>
      <w:r w:rsidR="00C642C7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classified networks is outside of the scope of the CMMC Program.</w:t>
      </w:r>
    </w:p>
    <w:p w14:paraId="573BE1A2" w14:textId="77777777" w:rsidR="00FD1C64" w:rsidRDefault="00FD1C64" w:rsidP="00FD1C64">
      <w:pPr>
        <w:pStyle w:val="Heading1"/>
      </w:pPr>
      <w:bookmarkStart w:id="70" w:name="_Toc154738070"/>
      <w:r>
        <w:t>20. CMMC Requirements</w:t>
      </w:r>
      <w:bookmarkEnd w:id="70"/>
    </w:p>
    <w:p w14:paraId="2963E886" w14:textId="254027EB" w:rsidR="00FD0BC3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1" w:name="_Toc154738071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34</w:t>
      </w:r>
      <w:r w:rsidRPr="000C4410">
        <w:rPr>
          <w:rStyle w:val="Heading3Char"/>
        </w:rPr>
        <w:t>:</w:t>
      </w:r>
      <w:bookmarkEnd w:id="71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There were multiple comments suggesting additions, deletions, or changes to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model requirements. One commenter noted multiple instances of CMMC requirements with the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term ‘information system’ rather than ‘system’ used in NIST SP 800-171 Rev 2, asking if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meant to change the intent by inserting ‘information’ in these requirements. Multiple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commenters questioned the intent, clarity, or interpretation of several CMMC requirements/NIST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SP 800-171 Rev 2 requirements, recommending clarification regarding vulnerability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management, protection of mobile devices, review of audit logs, disabling of identifiers, FIPS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validated encryption, and malicious code scans. One comment suggested that CMMC 1.0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RM.2.141 and RM.3.144 are redundant and recommended incorporating RM 3.146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into CA.2.159, justifying that a plan of action is essentially a risk management plan. Two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commenters noted that two CMMC 1.0 requirements (RE.2.137 and RE.3.139) are unclear as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they do not specify what data requires backup, or the meaning of resilient backup. One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commenter said that CMMC 1.0 requirement MA.2.114 removed the qualifier of “maintenance”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when describing personnel requiring supervision of maintenance activities, asking if this is an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insignificant change to the NIST SP 800-171 Rev 2 security requirement, or whether there is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some rationale or message that the CMMC specification is trying to adjust by deviating from the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NIST SP 800-171 Rev 2. Two commenters stated that CMMC 1.0 requirement MP.1.1.18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requires only FCI be sanitized, but, for CMMC 1.0 Level 3 (CMMC Level 2 under CMMC 2.0)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assessments, there is no requirement to sanitize CUI. One commenter wanted to know which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requirement requires a medium assurance certificate for reporting cyber incidents.</w:t>
      </w:r>
    </w:p>
    <w:p w14:paraId="2E675491" w14:textId="77777777" w:rsidR="00FD0BC3" w:rsidRDefault="00FD0BC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85FB57A" w14:textId="5722CABE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In CMMC 1.0, there was no intent to change the meaning of NIST requirements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except those referenced as “modified.” These minor discrepancies are now resolved as all FCI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use the exact FAR language and all CUI requirements use the exact language from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relevant NIST guidelines. The requirements in CMMC Level 3 are derived from NIST SP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800-172 with DoD-approved parameters. Commenters requesting revisions to NIST guidelines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should respond to the NIST public comment periods. There is no CMMC-specific cyber incident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reporting requirement or need for associated medium assurance certificate.</w:t>
      </w:r>
    </w:p>
    <w:p w14:paraId="6EBD66B1" w14:textId="77777777" w:rsidR="00FD0BC3" w:rsidRDefault="00FD0BC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BC61113" w14:textId="2FD5F96E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2" w:name="_Toc154738072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35</w:t>
      </w:r>
      <w:r w:rsidRPr="000C4410">
        <w:rPr>
          <w:rStyle w:val="Heading3Char"/>
        </w:rPr>
        <w:t>:</w:t>
      </w:r>
      <w:bookmarkEnd w:id="72"/>
      <w:r>
        <w:rPr>
          <w:rFonts w:ascii="TimesNewRomanPS-BoldMT" w:hAnsi="TimesNewRomanPS-BoldMT" w:cs="TimesNewRomanPS-BoldMT"/>
          <w:b/>
          <w:b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Several comments sought clarification on the alignment and relative authority or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precedence of the CMMC requirements to Federal, Legislative, Statutory, Regulatory, or DoD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Organizational policy, DoD instructions, and FAQs.</w:t>
      </w:r>
    </w:p>
    <w:p w14:paraId="3312E032" w14:textId="77777777" w:rsidR="00FD0BC3" w:rsidRDefault="00FD0BC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F42F799" w14:textId="5496DC6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CMMC Program requirements will be required once implemented in the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DFARS and will have the same relative authority of any other DoD contract requirement. The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Program relates to and incorporates elements of the following authorities: Executive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Order No. 13556, Controlled Unclassified Information, 75 FR 68675 (November 4, 2010), which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establishes “an open and uniform program for managing [unclassified] information that requires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safeguarding or dissemination controls;” 32 CFR part 2002, which describes the executive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branch's Controlled Unclassified Information Program and establishes policy for designating,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handling, safeguarding, and decontrolling information that qualifies as CUI when processed,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stored, or transmitted on a federal or non-federal information system; FAR clause 52.204-21,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Basic Safeguarding of Covered Contractor Information Systems, which, as applicable, requires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contractors to apply certain basic safeguarding procedures on covered contractor information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systems that process, store, or transmit FCI; and DFARS clause 252.204-7012,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>Safeguarding</w:t>
      </w:r>
      <w:r w:rsidR="00FD0BC3"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>Covered Defense Information and Cyber Incident Reporting</w:t>
      </w:r>
      <w:r>
        <w:rPr>
          <w:rFonts w:ascii="TimesNewRomanPSMT" w:hAnsi="TimesNewRomanPSMT" w:cs="TimesNewRomanPSMT"/>
          <w:color w:val="000000"/>
          <w:kern w:val="0"/>
          <w:szCs w:val="24"/>
        </w:rPr>
        <w:t>, which, as applicable, requires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defense contractors to implement NIST SP 800-171 Rev 2 requirements on unclassified covered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contractor information systems that process, store, or transmit covered defense information.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Additional DoD instructions and manuals address DoD information security policy, including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DoDI 5200.48 CUI which establishes policy, assigns responsibilities, and prescribes procedures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CUI throughout the DoD for federal and on non-federal information systems to include the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implementation of NIST SP 800-171 Rev 2. A requirement for CMMC assessments provides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DoD assurance that contractors have implemented required cybersecurity protections. The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requirements of this rule will be implemented in an associated 48 CFR acquisition rule regarding</w:t>
      </w:r>
      <w:r w:rsidR="00FD0BC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CMMC.</w:t>
      </w:r>
    </w:p>
    <w:p w14:paraId="072190D0" w14:textId="77777777" w:rsidR="00FD1C64" w:rsidRDefault="00FD1C64" w:rsidP="00FD1C64">
      <w:pPr>
        <w:pStyle w:val="Heading1"/>
      </w:pPr>
      <w:bookmarkStart w:id="73" w:name="_Toc154738073"/>
      <w:r>
        <w:t>21. CMMC Assessment</w:t>
      </w:r>
      <w:bookmarkEnd w:id="73"/>
    </w:p>
    <w:p w14:paraId="71433106" w14:textId="04F96C8E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4" w:name="_Toc154738074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36</w:t>
      </w:r>
      <w:r w:rsidRPr="000C4410">
        <w:rPr>
          <w:rStyle w:val="Heading3Char"/>
        </w:rPr>
        <w:t>:</w:t>
      </w:r>
      <w:bookmarkEnd w:id="74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Multiple commenters pointed out that the rule does not specify an authoritative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source for obtaining a CMMC certificate, leaving the pedigree of certificates in question. Two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comments inquired about the security of record [data] collection and retention and whether the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assessors’ platforms would need to be CMMC Level 3 compliant to protect sensitive data used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the assessment/certification process.</w:t>
      </w:r>
    </w:p>
    <w:p w14:paraId="144F7578" w14:textId="77777777" w:rsidR="00CB0949" w:rsidRDefault="00CB094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ACC7E08" w14:textId="7E5D5EED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processes for achieving compliance with a CMMC level are described in §170.15 through § 170.18. CMMC Level 2 Certification Assessments are conducted by C3PAOs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authorized by the CMMC Accreditation Body. C3PAOs grant CMMC Level 2 certificates of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assessment. The DoD conducts CMMC Level 3 Certification Assessments and grants Level 3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certificates of assessment. A C3PAO’s IT infrastructure must achieve at least a CMMC Level 2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Certification Assessment. Certified CMMC Assessors working at their place of business or from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home must use their C3PAO’s IT infrastructure. Assessment data and results are securely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uploaded by the C3PAO into the CMMC instantiation of eMASS. The CMMC instantiation of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eMASS automatically feeds compliance data into SPRS. Both eMASS and SPRS are Department</w:t>
      </w:r>
      <w:r w:rsidR="00CB0949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owned and operated systems.</w:t>
      </w:r>
    </w:p>
    <w:p w14:paraId="78808CA5" w14:textId="77777777" w:rsidR="00CB0949" w:rsidRDefault="00CB0949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34B96CC" w14:textId="32421638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5" w:name="_Toc154738075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37</w:t>
      </w:r>
      <w:r w:rsidRPr="000C4410">
        <w:rPr>
          <w:rStyle w:val="Heading3Char"/>
        </w:rPr>
        <w:t>:</w:t>
      </w:r>
      <w:bookmarkEnd w:id="75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A few commenters requested resources for understanding CMMC requirements.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There were also many comments related to the purpose, status, schedule, or content of the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Assessment Guides. Additional comments requested clarification on the evaluation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criteria and evidence described in the current Assessment Guides.</w:t>
      </w:r>
    </w:p>
    <w:p w14:paraId="5A79E45A" w14:textId="77777777" w:rsidR="002D38B2" w:rsidRDefault="002D38B2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16F95356" w14:textId="16BCB69E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Cs w:val="24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Assessment Guides are optional resources to aid in understanding CMMC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and are largely derived from NIST documentation, to include NIST SP 800-171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Rev 2 and NIST SP 800-172. The CMMC assessment process is defined in § 170.15 through §170.18, and the CMMC Scoring Methodology is defined in § 170.24. The evaluation criteria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(i.e., assessment procedures) and evidence (i.e., potential assessment methods and objects)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required are taken directly from the NIST documentation, and revisions to NIST documentation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are outside the scope of this rule. The CMMC Assessment Guides provide supplementary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information, further discussion, examples, and references for assessors and contractors preparing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 assessments. The guides do not identify specific solutions or baselines. These documents are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available at: https://DoDcio.defense.gov/CMMC/. Updated CMMC Assessment Guides and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associated CMMC documents were posted on the OUSD(A&amp;S) CMMC website after the public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 period for DFARS Case 2019-D041 closed on November 30, 2020. These documents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reflected changes based on review of public comments. Future updates to CMMC guidance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documentation will be made as needed.</w:t>
      </w:r>
    </w:p>
    <w:p w14:paraId="55369D26" w14:textId="77777777" w:rsidR="002D38B2" w:rsidRDefault="002D38B2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BE5C890" w14:textId="1B46A2B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6" w:name="_Toc154738076"/>
      <w:r w:rsidRPr="000C4410">
        <w:rPr>
          <w:rStyle w:val="Heading3Char"/>
        </w:rPr>
        <w:lastRenderedPageBreak/>
        <w:t>Comment</w:t>
      </w:r>
      <w:r w:rsidR="000C4410">
        <w:rPr>
          <w:rStyle w:val="Heading3Char"/>
        </w:rPr>
        <w:t xml:space="preserve"> 38</w:t>
      </w:r>
      <w:r w:rsidRPr="000C4410">
        <w:rPr>
          <w:rStyle w:val="Heading3Char"/>
        </w:rPr>
        <w:t>:</w:t>
      </w:r>
      <w:bookmarkEnd w:id="76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One comment suggested that audit standards be determined for CMMC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assessments. Two comments asked for clarification regarding references provided in the model,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whether all references must be reviewed, and if the requirements within the references must also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be achieved.</w:t>
      </w:r>
    </w:p>
    <w:p w14:paraId="212CC3CA" w14:textId="77777777" w:rsidR="002D38B2" w:rsidRDefault="002D38B2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205AE59" w14:textId="39E41966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Department has reviewed definitions of audit and assessments and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determined “assessment” best meets the goals of the CMMC Program. The cybersecurity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standard requirements for the different CMMC Levels are set forth in § 170.14 and clarify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references for the security requirements.</w:t>
      </w:r>
    </w:p>
    <w:p w14:paraId="2014BF7E" w14:textId="77777777" w:rsidR="002D38B2" w:rsidRDefault="002D38B2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8EE1658" w14:textId="0D29A8F5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7" w:name="_Toc154738077"/>
      <w:r w:rsidRPr="002102CF">
        <w:rPr>
          <w:rStyle w:val="Heading3Char"/>
        </w:rPr>
        <w:t>Comment</w:t>
      </w:r>
      <w:r w:rsidR="002102CF">
        <w:rPr>
          <w:rStyle w:val="Heading3Char"/>
        </w:rPr>
        <w:t xml:space="preserve"> 39</w:t>
      </w:r>
      <w:r w:rsidRPr="002102CF">
        <w:rPr>
          <w:rStyle w:val="Heading3Char"/>
        </w:rPr>
        <w:t>:</w:t>
      </w:r>
      <w:bookmarkEnd w:id="77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Many commenters were concerned about the lack of waivers or POA&amp;Ms.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Several commenters commented that not allowing waivers is impractical and will impact the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ability of businesses to qualify for contract award. Commenters asked for clarification on the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differences between POA&amp;M that are not allowed by CMMC and the plans of action as required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 the CMMC Level 3 control (now CMMC Level 2 under CMMC 2.0), CA.2.159 (now CA.L2-</w:t>
      </w:r>
    </w:p>
    <w:p w14:paraId="5A201D6B" w14:textId="67742CD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3.12.2 under CMMC 2.0). Many noted that POA&amp;Ms are necessary when managing activities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like system upgrades, vendor changes, and company acquisitions to avoid temporarily falling out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compliance.</w:t>
      </w:r>
    </w:p>
    <w:p w14:paraId="1DA97F6F" w14:textId="77777777" w:rsidR="002D38B2" w:rsidRDefault="002D38B2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58BD7D6F" w14:textId="2353D1B2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Under certain circumstances, the CMMC Program does permit contract award to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organizations that have an approved and time limited POA&amp;M. See § 170.21 for additional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on POA&amp;Ms. There is no process for organizations to request waiver of CMMC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solicitation requirements. DoD internal policies, procedures, and approval requirements will</w:t>
      </w:r>
      <w:r w:rsidR="002D38B2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govern the process for DoD to waive inclusion of the CMMC requirement in the solicitation.</w:t>
      </w:r>
    </w:p>
    <w:p w14:paraId="7881E8C2" w14:textId="77777777" w:rsidR="00FD1C64" w:rsidRDefault="00FD1C64" w:rsidP="00FD1C64">
      <w:pPr>
        <w:pStyle w:val="Heading1"/>
      </w:pPr>
      <w:bookmarkStart w:id="78" w:name="_Toc154738078"/>
      <w:r>
        <w:t>22. The Accreditation Body and C3PAOs</w:t>
      </w:r>
      <w:bookmarkEnd w:id="78"/>
    </w:p>
    <w:p w14:paraId="073FDADA" w14:textId="70918F2C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79" w:name="_Toc154738079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</w:t>
      </w:r>
      <w:r w:rsidR="002102CF">
        <w:rPr>
          <w:rStyle w:val="Heading3Char"/>
        </w:rPr>
        <w:t>40</w:t>
      </w:r>
      <w:r w:rsidRPr="000C4410">
        <w:rPr>
          <w:rStyle w:val="Heading3Char"/>
        </w:rPr>
        <w:t>:</w:t>
      </w:r>
      <w:bookmarkEnd w:id="79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Many commenters had questions and concerns about the management of the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Accreditation Body and C3PAOs. A few commenters suggested using a government entity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instead of the Accreditation Body construct to manage assessments. Commenters asked about the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governance, resourcing, and oversight of the Accreditation Body with respect to CMMC training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assessments. Commenters expressed concerns such as who would make final decisions about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issues, the lack of clearly defined roles and responsibilities for CMMC governance, and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long-term effectiveness of the Accreditation Body staffed by an all-volunteer workforce. One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comment asked how the Accreditation Body can legally license training when CMMC Program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information is available for free.</w:t>
      </w:r>
    </w:p>
    <w:p w14:paraId="13FECE51" w14:textId="77777777" w:rsidR="00DC1764" w:rsidRDefault="00DC17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369EF969" w14:textId="3C2664D3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decision to use a non-governmental Accreditation Body was made because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DoD determined that there was insufficient capacity within the DoD to manage assessor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training and assessments for all defense contractors who need to comply with CUI protection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policies. The DoD CMMC PMO provides oversight of the Accreditation Body and is also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responsible for developing, updating, maintaining, and publishing the CMMC Model, CMMC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 Guides, and policies for implementation of the CMMC Program.</w:t>
      </w:r>
    </w:p>
    <w:p w14:paraId="3BB4ED81" w14:textId="77777777" w:rsidR="00DC17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Roles and responsibilities of the CMMC PMO, the Accreditation Body, and its organizations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are described in SUBPART C of this rule. The Accreditation Body accredits C3PAOs and the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CAICO. The Accreditation Body authorizes the CAICO to certify CMMC assessors and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instructors and the C3PAOs to conduct assessments using CAICO-certified assessors.</w:t>
      </w:r>
      <w:r w:rsidR="00DC1764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01F04A5F" w14:textId="77777777" w:rsidR="00DC1764" w:rsidRDefault="00DC17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405785BF" w14:textId="5F5193A4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80" w:name="_Toc154738080"/>
      <w:r w:rsidRPr="000C4410">
        <w:rPr>
          <w:rStyle w:val="Heading3Char"/>
        </w:rPr>
        <w:t>Comment</w:t>
      </w:r>
      <w:r w:rsidR="000C4410">
        <w:rPr>
          <w:rStyle w:val="Heading3Char"/>
        </w:rPr>
        <w:t xml:space="preserve"> 4</w:t>
      </w:r>
      <w:r w:rsidR="002102CF">
        <w:rPr>
          <w:rStyle w:val="Heading3Char"/>
        </w:rPr>
        <w:t>1</w:t>
      </w:r>
      <w:r w:rsidRPr="000C4410">
        <w:rPr>
          <w:rStyle w:val="Heading3Char"/>
        </w:rPr>
        <w:t>:</w:t>
      </w:r>
      <w:bookmarkEnd w:id="80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Many commenters expressed concerns about how to ensure the necessary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independence, quality assurance, integrity, and rigor of, and protection against potential conflicts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of interest within the Accreditation Body and C3PAOs. Numerous commenters recommended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use of ISO/IEC standards to address these issues. Additionally, one commenter was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concerned about high costs for assessments that could result if there is a lack of oversight for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charging fees.</w:t>
      </w:r>
    </w:p>
    <w:p w14:paraId="16139D3A" w14:textId="77777777" w:rsidR="00C1291F" w:rsidRDefault="00C1291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9C08CEE" w14:textId="3FBFE05A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Accreditation Body is required to become compliant with the ISO/IEC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17011:2017 standard (the international benchmark used in demonstrating an accreditation body's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impartiality, technical competency, and resources) and the requirements set forth in § 170.8.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Additionally, the C3PAOs and CAICO must comply with requirements as specified in § 170.9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and § 170.10, respectively, including the specified ISO/IEC standards.</w:t>
      </w:r>
    </w:p>
    <w:p w14:paraId="3385EB8B" w14:textId="77777777" w:rsidR="00C1291F" w:rsidRDefault="00C1291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1666624E" w14:textId="443775E1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81" w:name="_Toc154738081"/>
      <w:r w:rsidRPr="00EA3240">
        <w:rPr>
          <w:rStyle w:val="Heading3Char"/>
        </w:rPr>
        <w:t>Comment</w:t>
      </w:r>
      <w:r w:rsidR="00EA3240">
        <w:rPr>
          <w:rStyle w:val="Heading3Char"/>
        </w:rPr>
        <w:t xml:space="preserve"> 4</w:t>
      </w:r>
      <w:r w:rsidR="002102CF">
        <w:rPr>
          <w:rStyle w:val="Heading3Char"/>
        </w:rPr>
        <w:t>2</w:t>
      </w:r>
      <w:r w:rsidRPr="00EA3240">
        <w:rPr>
          <w:rStyle w:val="Heading3Char"/>
        </w:rPr>
        <w:t>:</w:t>
      </w:r>
      <w:bookmarkEnd w:id="81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address a perceived shortage of CMMC C3PAO assessors, two commenters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suggested authorizing the use of other ISO/IEC-compliant accreditation bodies to increase the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numbers of assessors. Another commenter wanted to know how a company could become an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accreditation body.</w:t>
      </w:r>
    </w:p>
    <w:p w14:paraId="4595B333" w14:textId="77777777" w:rsidR="00C1291F" w:rsidRDefault="00C1291F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6755ACA5" w14:textId="7AC15C3E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Consistency in training is imperative due to the unique qualifications needed to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understand requirements. Additionally, ISO/IEC 17024:2012 Conformity Assessment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are levied against the CAICO and may not be required by other entities. The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number and level of assessors needed is relative to the number of companies seeking CMMC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assessment. The demand level is influenced, but not solely determined by, the number of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solicitations that include CMMC requirements, the CMMC Levels specified, and the estimated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number of subcontractors that will also need to meet CMMC requirements, when flowed down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by the prime contractor. To facilitate a smooth and orderly transition to CMMC, the Department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will issue policy guidance to government Program Managers to govern the rate at which CMMC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are levied in new solicitations. The implementation phases are described in §170.3(e). The CMMC PMO has visibility into the Accreditation Body’s assessor training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activities, tracks the anticipated number of trained assessors, and will use this information to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inform policies that guide government Program Managers in identifying CMMC requirements in</w:t>
      </w:r>
      <w:r w:rsidR="00C1291F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new solicitations.</w:t>
      </w:r>
    </w:p>
    <w:p w14:paraId="5CCD2296" w14:textId="77777777" w:rsidR="00FD1C64" w:rsidRDefault="00FD1C64" w:rsidP="00FD1C64">
      <w:pPr>
        <w:pStyle w:val="Heading1"/>
      </w:pPr>
      <w:bookmarkStart w:id="82" w:name="_Toc154738082"/>
      <w:r>
        <w:t>23. Relationship to Existing Regulations</w:t>
      </w:r>
      <w:bookmarkEnd w:id="82"/>
    </w:p>
    <w:p w14:paraId="6FAC7438" w14:textId="2F4BF747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83" w:name="_Toc154738083"/>
      <w:r w:rsidRPr="00EA3240">
        <w:rPr>
          <w:rStyle w:val="Heading3Char"/>
        </w:rPr>
        <w:t>Comment</w:t>
      </w:r>
      <w:r w:rsidR="00EA3240">
        <w:rPr>
          <w:rStyle w:val="Heading3Char"/>
        </w:rPr>
        <w:t xml:space="preserve"> 4</w:t>
      </w:r>
      <w:r w:rsidR="002102CF">
        <w:rPr>
          <w:rStyle w:val="Heading3Char"/>
        </w:rPr>
        <w:t>3</w:t>
      </w:r>
      <w:r w:rsidRPr="00EA3240">
        <w:rPr>
          <w:rStyle w:val="Heading3Char"/>
        </w:rPr>
        <w:t>:</w:t>
      </w:r>
      <w:bookmarkEnd w:id="83"/>
      <w:r>
        <w:rPr>
          <w:rFonts w:ascii="TimesNewRomanPS-ItalicMT" w:hAnsi="TimesNewRomanPS-ItalicMT" w:cs="TimesNewRomanPS-ItalicMT"/>
          <w:i/>
          <w:iCs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Several commenters asked about the implications of having DFARS clauses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252.204-7012 and 252.204-7021 coexist in contracts and wanted to know if all the 252.204-7012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requirements, including the requirements for “adequate security,” incident reporting, and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flowdown,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apply in the presence of 252.204-7021. Others were concerned about a perceived conflict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on the protection of CUI between NIST SP 800-171 Rev 2, which specifies the minimum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 to provide “adequate security” for CUI on nonfederal systems and DFARS clause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252.204-7021 based on the CMMC Program. Multiple commenters wanted to know if the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252.204-7021 clause and the CMMC requirements override contractor responsibility to comply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with other applicable clauses of the contract, or other applicable U.S. Government statutory or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regulatory requirements. Others were concerned about a continued proliferation of security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requirements.</w:t>
      </w:r>
    </w:p>
    <w:p w14:paraId="7EA47B26" w14:textId="77777777" w:rsidR="00326763" w:rsidRDefault="00326763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1D61AE81" w14:textId="240EAD7F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</w:rPr>
        <w:t>Response</w:t>
      </w:r>
      <w:r>
        <w:rPr>
          <w:rFonts w:ascii="TimesNewRomanPSMT" w:hAnsi="TimesNewRomanPSMT" w:cs="TimesNewRomanPSMT"/>
          <w:color w:val="000000"/>
          <w:kern w:val="0"/>
        </w:rPr>
        <w:t xml:space="preserve">: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CMMC Program requirements proposed in this rule will be implemented in the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DFARS, as needed, which may result in changes to current DoD solicitation provisions and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contract, including DFARS clause 252.204-7021. As such, DoD cannot address applicability of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or changes to current DFARS clause 252.204-7021 or other current DFARS cybersecurity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provisions or clauses at this time.</w:t>
      </w:r>
    </w:p>
    <w:p w14:paraId="7AFC35D7" w14:textId="19CE182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DoD does not intend to impose duplicative cybersecurity protection or assessment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requirements. There is no conflict between the CMMC cybersecurity protection requirements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described in this rule and DoD’s current information safeguarding requirements, including those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set forth in DFARS clause 252.204-7012. This CMMC rule adds new requirements for the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 of contractor implementation of underlying information security standards and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guidelines, as applicable, such as those set forth in FAR clause 52.204-21 and in the NIST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SP 800-171 Rev 2. This rule also prescribes additional information security protection and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assessment requirements for CMMC Level 3, derived from NIST SP 800-172, for certain limited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scenarios.</w:t>
      </w:r>
    </w:p>
    <w:p w14:paraId="1A887962" w14:textId="0A94A2D3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As new cyber threats emerge, security requirements will continue to evolve to support efforts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to protect information important to U.S. national security. However, alternate standards will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continue to be reviewed, as described in § 170.20, to minimize the burden of new requirements.</w:t>
      </w:r>
      <w:r w:rsidR="00326763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</w:p>
    <w:p w14:paraId="00A56AD1" w14:textId="77777777" w:rsidR="00FD1C64" w:rsidRDefault="00FD1C64" w:rsidP="00FD1C64">
      <w:pPr>
        <w:pStyle w:val="Heading1"/>
      </w:pPr>
      <w:bookmarkStart w:id="84" w:name="_Toc154738084"/>
      <w:r>
        <w:t>24. Phase-out of Existing Cybersecurity Requirements</w:t>
      </w:r>
      <w:bookmarkEnd w:id="84"/>
    </w:p>
    <w:p w14:paraId="6077C2B3" w14:textId="6D41B2CB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bookmarkStart w:id="85" w:name="_Toc154738085"/>
      <w:r w:rsidRPr="00EA3240">
        <w:rPr>
          <w:rStyle w:val="Heading3Char"/>
        </w:rPr>
        <w:t>Comment</w:t>
      </w:r>
      <w:r w:rsidR="00EA3240">
        <w:rPr>
          <w:rStyle w:val="Heading3Char"/>
        </w:rPr>
        <w:t xml:space="preserve"> 4</w:t>
      </w:r>
      <w:r w:rsidR="002102CF">
        <w:rPr>
          <w:rStyle w:val="Heading3Char"/>
        </w:rPr>
        <w:t>4</w:t>
      </w:r>
      <w:r w:rsidRPr="00EA3240">
        <w:rPr>
          <w:rStyle w:val="Heading3Char"/>
        </w:rPr>
        <w:t>:</w:t>
      </w:r>
      <w:bookmarkEnd w:id="85"/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Several commenters asked whether DFARS clause 252.204-7012, DFARS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provision 252.204-7019 and 252.204-7020 will be phased out since DFARS clause 252.204-7021 is now a requirement.</w:t>
      </w:r>
    </w:p>
    <w:p w14:paraId="2F8DFD27" w14:textId="77777777" w:rsidR="00D350E1" w:rsidRDefault="00D350E1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</w:p>
    <w:p w14:paraId="0C802FC5" w14:textId="1BD8173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kern w:val="0"/>
          <w:szCs w:val="24"/>
        </w:rPr>
        <w:t>Response</w:t>
      </w:r>
      <w:r>
        <w:rPr>
          <w:rFonts w:ascii="TimesNewRomanPSMT" w:hAnsi="TimesNewRomanPSMT" w:cs="TimesNewRomanPSMT"/>
          <w:color w:val="000000"/>
          <w:kern w:val="0"/>
          <w:szCs w:val="24"/>
        </w:rPr>
        <w:t>: The CMMC Program requirements proposed in this rule will be implemented in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the DFARS, as needed, which may result in changes to current DoD solicitation provisions and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contract clauses, including DFARS clause 252.204-7021. As such, DoD cannot address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applicability of or changes to current DFARS clause 252.204-7021 or other current DFARS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cybersecurity provisions or clauses at this time.</w:t>
      </w:r>
    </w:p>
    <w:p w14:paraId="3890AAE1" w14:textId="45D48639" w:rsidR="00FD1C64" w:rsidRDefault="00FD1C64" w:rsidP="00FD1C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Cs w:val="24"/>
        </w:rPr>
      </w:pPr>
      <w:r>
        <w:rPr>
          <w:rFonts w:ascii="TimesNewRomanPSMT" w:hAnsi="TimesNewRomanPSMT" w:cs="TimesNewRomanPSMT"/>
          <w:color w:val="000000"/>
          <w:kern w:val="0"/>
          <w:szCs w:val="24"/>
        </w:rPr>
        <w:t>The information safeguarding requirements and cyber incident reporting requirements set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forth in DFARS clause 252.204-7012 will not be phased out as a result of this rule. CMMC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Program requirements provide DoD with verification, through self or third-party assessment, that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defense contractors have, in fact, implemented DoD’s cybersecurity protection requirements.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In addition, the requirements of this rule will not be fully implemented (and will not appear in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>all DoD contracts) until 2026 or later. As such, DoD will continue to require the current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cybersecurity </w:t>
      </w:r>
      <w:r>
        <w:rPr>
          <w:rFonts w:ascii="TimesNewRomanPSMT" w:hAnsi="TimesNewRomanPSMT" w:cs="TimesNewRomanPSMT"/>
          <w:color w:val="000000"/>
          <w:kern w:val="0"/>
          <w:szCs w:val="24"/>
        </w:rPr>
        <w:lastRenderedPageBreak/>
        <w:t>protections as reflected in the identified DFARS provisions and clauses for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contracts that do not include </w:t>
      </w:r>
      <w:r w:rsidR="00D350E1">
        <w:rPr>
          <w:rFonts w:ascii="TimesNewRomanPSMT" w:hAnsi="TimesNewRomanPSMT" w:cs="TimesNewRomanPSMT"/>
          <w:color w:val="000000"/>
          <w:kern w:val="0"/>
          <w:szCs w:val="24"/>
        </w:rPr>
        <w:t>CMMC</w:t>
      </w:r>
      <w:r>
        <w:rPr>
          <w:rFonts w:ascii="TimesNewRomanPSMT" w:hAnsi="TimesNewRomanPSMT" w:cs="TimesNewRomanPSMT"/>
          <w:color w:val="000000"/>
          <w:kern w:val="0"/>
          <w:szCs w:val="24"/>
        </w:rPr>
        <w:t xml:space="preserve"> requirements.</w:t>
      </w:r>
    </w:p>
    <w:sectPr w:rsidR="00FD1C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7ED4" w14:textId="77777777" w:rsidR="00515CE3" w:rsidRDefault="00515CE3" w:rsidP="002B0319">
      <w:pPr>
        <w:spacing w:after="0" w:line="240" w:lineRule="auto"/>
      </w:pPr>
      <w:r>
        <w:separator/>
      </w:r>
    </w:p>
  </w:endnote>
  <w:endnote w:type="continuationSeparator" w:id="0">
    <w:p w14:paraId="5CEF95F0" w14:textId="77777777" w:rsidR="00515CE3" w:rsidRDefault="00515CE3" w:rsidP="002B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3329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CF225B" w14:textId="25DBB64E" w:rsidR="002B0319" w:rsidRDefault="002B03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EED0FCD" w14:textId="77777777" w:rsidR="002B0319" w:rsidRDefault="002B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8468" w14:textId="77777777" w:rsidR="00515CE3" w:rsidRDefault="00515CE3" w:rsidP="002B0319">
      <w:pPr>
        <w:spacing w:after="0" w:line="240" w:lineRule="auto"/>
      </w:pPr>
      <w:r>
        <w:separator/>
      </w:r>
    </w:p>
  </w:footnote>
  <w:footnote w:type="continuationSeparator" w:id="0">
    <w:p w14:paraId="617BF69D" w14:textId="77777777" w:rsidR="00515CE3" w:rsidRDefault="00515CE3" w:rsidP="002B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933C" w14:textId="10B2256E" w:rsidR="00A5500E" w:rsidRDefault="00A5500E" w:rsidP="00A5500E">
    <w:pPr>
      <w:pStyle w:val="Header"/>
      <w:jc w:val="center"/>
    </w:pPr>
    <w:r>
      <w:rPr>
        <w:noProof/>
      </w:rPr>
      <w:drawing>
        <wp:inline distT="0" distB="0" distL="0" distR="0" wp14:anchorId="50E53C75" wp14:editId="7F6425A7">
          <wp:extent cx="2428875" cy="787308"/>
          <wp:effectExtent l="0" t="0" r="0" b="0"/>
          <wp:docPr id="1152829689" name="Picture 1" descr="A red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829689" name="Picture 1" descr="A red and black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811" cy="80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E7CA0" w14:textId="1D52B365" w:rsidR="00A5500E" w:rsidRDefault="00046D66" w:rsidP="00A5500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F85B0" wp14:editId="08B8F9A5">
              <wp:simplePos x="0" y="0"/>
              <wp:positionH relativeFrom="margin">
                <wp:align>center</wp:align>
              </wp:positionH>
              <wp:positionV relativeFrom="paragraph">
                <wp:posOffset>57150</wp:posOffset>
              </wp:positionV>
              <wp:extent cx="5953125" cy="0"/>
              <wp:effectExtent l="0" t="19050" r="28575" b="19050"/>
              <wp:wrapNone/>
              <wp:docPr id="115289486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ln w="34925" cmpd="sng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E8514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5pt" to="468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" strokecolor="#c00000" strokeweight="2.7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64"/>
    <w:rsid w:val="00046D66"/>
    <w:rsid w:val="00052EB8"/>
    <w:rsid w:val="000C4410"/>
    <w:rsid w:val="0012099F"/>
    <w:rsid w:val="001336DE"/>
    <w:rsid w:val="001A1B6B"/>
    <w:rsid w:val="002102CF"/>
    <w:rsid w:val="00227633"/>
    <w:rsid w:val="002B0319"/>
    <w:rsid w:val="002D38B2"/>
    <w:rsid w:val="002F373E"/>
    <w:rsid w:val="00306255"/>
    <w:rsid w:val="00326763"/>
    <w:rsid w:val="00497A06"/>
    <w:rsid w:val="004A4C43"/>
    <w:rsid w:val="004D5825"/>
    <w:rsid w:val="00515CE3"/>
    <w:rsid w:val="005A7525"/>
    <w:rsid w:val="005B7787"/>
    <w:rsid w:val="00603463"/>
    <w:rsid w:val="0061053A"/>
    <w:rsid w:val="00664A85"/>
    <w:rsid w:val="0071565B"/>
    <w:rsid w:val="007C2A7C"/>
    <w:rsid w:val="007E1DA7"/>
    <w:rsid w:val="008711AB"/>
    <w:rsid w:val="008A7F2E"/>
    <w:rsid w:val="009342C9"/>
    <w:rsid w:val="009F7C85"/>
    <w:rsid w:val="00A17B4F"/>
    <w:rsid w:val="00A5500E"/>
    <w:rsid w:val="00A62F3E"/>
    <w:rsid w:val="00A93473"/>
    <w:rsid w:val="00AF29C9"/>
    <w:rsid w:val="00B3768F"/>
    <w:rsid w:val="00BE1D6E"/>
    <w:rsid w:val="00BE7BD9"/>
    <w:rsid w:val="00C1291F"/>
    <w:rsid w:val="00C56E1C"/>
    <w:rsid w:val="00C642C7"/>
    <w:rsid w:val="00C97AF2"/>
    <w:rsid w:val="00CB0949"/>
    <w:rsid w:val="00CD3446"/>
    <w:rsid w:val="00D350E1"/>
    <w:rsid w:val="00DC1764"/>
    <w:rsid w:val="00DF0F1E"/>
    <w:rsid w:val="00E53490"/>
    <w:rsid w:val="00EA3240"/>
    <w:rsid w:val="00F017B7"/>
    <w:rsid w:val="00F3668F"/>
    <w:rsid w:val="00F710C6"/>
    <w:rsid w:val="00FD0BC3"/>
    <w:rsid w:val="00FD1C64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11CE"/>
  <w15:chartTrackingRefBased/>
  <w15:docId w15:val="{C353A977-1EF1-4012-9A15-67E7C2B7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3A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C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825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825"/>
    <w:rPr>
      <w:rFonts w:asciiTheme="majorHAnsi" w:eastAsiaTheme="majorEastAsia" w:hAnsiTheme="majorHAnsi" w:cstheme="majorBidi"/>
      <w:b/>
      <w:color w:val="C00000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F373E"/>
    <w:pPr>
      <w:spacing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F37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373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F3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BD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5825"/>
    <w:rPr>
      <w:rFonts w:asciiTheme="majorHAnsi" w:eastAsiaTheme="majorEastAsia" w:hAnsiTheme="majorHAnsi" w:cstheme="majorBidi"/>
      <w:b/>
      <w:color w:val="C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B0319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B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Dcio.defense.gov/CMM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Dprocurementtoolbo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476F-67AA-4FB1-9D57-7ADA176D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11724</Words>
  <Characters>66829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Dempsey</dc:creator>
  <cp:keywords/>
  <dc:description/>
  <cp:lastModifiedBy>Michael Dempsey</cp:lastModifiedBy>
  <cp:revision>49</cp:revision>
  <dcterms:created xsi:type="dcterms:W3CDTF">2023-12-28T20:53:00Z</dcterms:created>
  <dcterms:modified xsi:type="dcterms:W3CDTF">2023-12-29T15:26:00Z</dcterms:modified>
</cp:coreProperties>
</file>